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DCE3" w14:textId="77777777" w:rsidR="00BC45B6" w:rsidRPr="00A12D15" w:rsidRDefault="00BC45B6" w:rsidP="00BC45B6">
      <w:pPr>
        <w:jc w:val="center"/>
        <w:rPr>
          <w:rStyle w:val="SubtleEmphasis"/>
          <w:rFonts w:ascii="Ebrima" w:eastAsiaTheme="majorEastAsia" w:hAnsi="Ebrima" w:cstheme="minorHAnsi"/>
          <w:b/>
          <w:bCs/>
          <w:i w:val="0"/>
          <w:iCs w:val="0"/>
          <w:color w:val="80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12D15">
        <w:rPr>
          <w:rStyle w:val="SubtleEmphasis"/>
          <w:rFonts w:ascii="Ebrima" w:eastAsiaTheme="majorEastAsia" w:hAnsi="Ebrima" w:cstheme="minorHAnsi"/>
          <w:b/>
          <w:bCs/>
          <w:i w:val="0"/>
          <w:iCs w:val="0"/>
          <w:color w:val="800000"/>
          <w:sz w:val="48"/>
          <w:szCs w:val="4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SPARTAN SWIM CLUB FEE SCHEDULE</w:t>
      </w:r>
    </w:p>
    <w:p w14:paraId="2AD8B9F9" w14:textId="2BB19928" w:rsidR="00BC45B6" w:rsidRPr="00A12D15" w:rsidRDefault="00BC45B6" w:rsidP="00BC45B6">
      <w:pPr>
        <w:jc w:val="center"/>
        <w:rPr>
          <w:rStyle w:val="SubtleEmphasis"/>
          <w:rFonts w:ascii="Ebrima" w:eastAsiaTheme="majorEastAsia" w:hAnsi="Ebrima" w:cstheme="minorHAnsi"/>
          <w:b/>
          <w:bCs/>
          <w:i w:val="0"/>
          <w:iCs w:val="0"/>
          <w:color w:val="auto"/>
        </w:rPr>
      </w:pPr>
      <w:r w:rsidRPr="00A12D15">
        <w:rPr>
          <w:rStyle w:val="SubtleEmphasis"/>
          <w:rFonts w:ascii="Ebrima" w:eastAsiaTheme="majorEastAsia" w:hAnsi="Ebrima" w:cstheme="minorHAnsi"/>
          <w:b/>
          <w:bCs/>
          <w:i w:val="0"/>
          <w:iCs w:val="0"/>
          <w:color w:val="auto"/>
        </w:rPr>
        <w:t>2025/2026 SWIM SEASON</w:t>
      </w:r>
    </w:p>
    <w:p w14:paraId="57634033" w14:textId="77777777" w:rsidR="00BC45B6" w:rsidRPr="004B2FAA" w:rsidRDefault="00BC45B6" w:rsidP="00BC45B6">
      <w:pPr>
        <w:jc w:val="center"/>
        <w:rPr>
          <w:rFonts w:ascii="Century Gothic" w:hAnsi="Century Gothic" w:cstheme="minorHAnsi"/>
          <w:i/>
          <w:iCs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969"/>
        <w:gridCol w:w="1570"/>
        <w:gridCol w:w="2329"/>
        <w:gridCol w:w="1530"/>
        <w:gridCol w:w="1530"/>
        <w:gridCol w:w="2088"/>
      </w:tblGrid>
      <w:tr w:rsidR="00BC45B6" w:rsidRPr="00A83E1F" w14:paraId="72388830" w14:textId="77777777" w:rsidTr="001C4FA7">
        <w:trPr>
          <w:trHeight w:val="287"/>
        </w:trPr>
        <w:tc>
          <w:tcPr>
            <w:tcW w:w="1969" w:type="dxa"/>
          </w:tcPr>
          <w:p w14:paraId="15A2CDF4" w14:textId="77777777" w:rsidR="00BC45B6" w:rsidRPr="00A83E1F" w:rsidRDefault="00BC45B6" w:rsidP="001C4FA7">
            <w:pPr>
              <w:pStyle w:val="Title"/>
              <w:rPr>
                <w:color w:val="800000"/>
                <w:sz w:val="28"/>
              </w:rPr>
            </w:pPr>
          </w:p>
        </w:tc>
        <w:tc>
          <w:tcPr>
            <w:tcW w:w="3899" w:type="dxa"/>
            <w:gridSpan w:val="2"/>
            <w:shd w:val="clear" w:color="auto" w:fill="E7E6E6" w:themeFill="background2"/>
          </w:tcPr>
          <w:p w14:paraId="21C3D2EC" w14:textId="77777777" w:rsidR="00BC45B6" w:rsidRPr="00CC2D9F" w:rsidRDefault="00BC45B6" w:rsidP="001C4FA7">
            <w:pPr>
              <w:jc w:val="center"/>
              <w:rPr>
                <w:rFonts w:ascii="Ebrima" w:hAnsi="Ebrima"/>
                <w:bCs/>
                <w:color w:val="800000"/>
                <w:sz w:val="32"/>
                <w:szCs w:val="32"/>
              </w:rPr>
            </w:pPr>
            <w:r w:rsidRPr="00CC2D9F">
              <w:rPr>
                <w:rFonts w:ascii="Ebrima" w:hAnsi="Ebrima"/>
                <w:bCs/>
                <w:color w:val="800000"/>
                <w:sz w:val="32"/>
                <w:szCs w:val="32"/>
              </w:rPr>
              <w:t>Non-Refundable</w:t>
            </w:r>
          </w:p>
        </w:tc>
        <w:tc>
          <w:tcPr>
            <w:tcW w:w="3060" w:type="dxa"/>
            <w:gridSpan w:val="2"/>
          </w:tcPr>
          <w:p w14:paraId="707F73EF" w14:textId="77777777" w:rsidR="00BC45B6" w:rsidRPr="00CC2D9F" w:rsidRDefault="00BC45B6" w:rsidP="001C4FA7">
            <w:pPr>
              <w:jc w:val="center"/>
              <w:rPr>
                <w:rFonts w:ascii="Ebrima" w:hAnsi="Ebrima"/>
                <w:bCs/>
                <w:color w:val="800000"/>
                <w:sz w:val="32"/>
                <w:szCs w:val="32"/>
              </w:rPr>
            </w:pPr>
            <w:r w:rsidRPr="00CC2D9F">
              <w:rPr>
                <w:rFonts w:ascii="Ebrima" w:hAnsi="Ebrima"/>
                <w:bCs/>
                <w:color w:val="800000"/>
                <w:sz w:val="32"/>
                <w:szCs w:val="32"/>
              </w:rPr>
              <w:t>GROUP FEES</w:t>
            </w:r>
          </w:p>
        </w:tc>
        <w:tc>
          <w:tcPr>
            <w:tcW w:w="2088" w:type="dxa"/>
          </w:tcPr>
          <w:p w14:paraId="648F8D9C" w14:textId="77777777" w:rsidR="00BC45B6" w:rsidRPr="00CC2D9F" w:rsidRDefault="00BC45B6" w:rsidP="001C4FA7">
            <w:pPr>
              <w:jc w:val="center"/>
              <w:rPr>
                <w:rFonts w:ascii="Ebrima" w:hAnsi="Ebrima"/>
                <w:bCs/>
                <w:color w:val="800000"/>
              </w:rPr>
            </w:pPr>
            <w:r w:rsidRPr="00CC2D9F">
              <w:rPr>
                <w:rFonts w:ascii="Ebrima" w:hAnsi="Ebrima"/>
                <w:bCs/>
                <w:color w:val="800000"/>
              </w:rPr>
              <w:t>ADDITIONAL FEES</w:t>
            </w:r>
          </w:p>
        </w:tc>
      </w:tr>
      <w:tr w:rsidR="00BC45B6" w:rsidRPr="007B39A6" w14:paraId="7AC985B1" w14:textId="77777777" w:rsidTr="001C4FA7">
        <w:trPr>
          <w:trHeight w:val="510"/>
        </w:trPr>
        <w:tc>
          <w:tcPr>
            <w:tcW w:w="1969" w:type="dxa"/>
            <w:vMerge w:val="restart"/>
            <w:shd w:val="clear" w:color="auto" w:fill="F2F2F2" w:themeFill="background1" w:themeFillShade="F2"/>
          </w:tcPr>
          <w:p w14:paraId="7DCD9690" w14:textId="77777777" w:rsidR="00BC45B6" w:rsidRPr="00A12D15" w:rsidRDefault="00BC45B6" w:rsidP="001C4FA7">
            <w:pPr>
              <w:pStyle w:val="Title"/>
              <w:rPr>
                <w:rFonts w:ascii="Ebrima" w:hAnsi="Ebrima"/>
                <w:b/>
                <w:sz w:val="20"/>
                <w:szCs w:val="20"/>
              </w:rPr>
            </w:pPr>
          </w:p>
          <w:p w14:paraId="53161FB4" w14:textId="77777777" w:rsidR="00BC45B6" w:rsidRPr="00CC2D9F" w:rsidRDefault="00BC45B6" w:rsidP="001B09EB">
            <w:pPr>
              <w:pStyle w:val="Title"/>
              <w:jc w:val="center"/>
              <w:rPr>
                <w:rFonts w:ascii="Ebrima" w:hAnsi="Ebrima"/>
                <w:bCs/>
                <w:sz w:val="40"/>
                <w:szCs w:val="40"/>
              </w:rPr>
            </w:pPr>
            <w:r w:rsidRPr="00CC2D9F">
              <w:rPr>
                <w:rFonts w:ascii="Ebrima" w:hAnsi="Ebrima"/>
                <w:bCs/>
                <w:sz w:val="40"/>
                <w:szCs w:val="40"/>
              </w:rPr>
              <w:t>GROUPS</w:t>
            </w:r>
          </w:p>
        </w:tc>
        <w:tc>
          <w:tcPr>
            <w:tcW w:w="1570" w:type="dxa"/>
            <w:vMerge w:val="restart"/>
            <w:shd w:val="clear" w:color="auto" w:fill="F2F2F2" w:themeFill="background1" w:themeFillShade="F2"/>
          </w:tcPr>
          <w:p w14:paraId="12CB0CF1" w14:textId="77777777" w:rsidR="00BC45B6" w:rsidRPr="00A12D15" w:rsidRDefault="00BC45B6" w:rsidP="001C4FA7">
            <w:pPr>
              <w:rPr>
                <w:rFonts w:ascii="Ebrima" w:hAnsi="Ebrima"/>
                <w:b/>
                <w:sz w:val="16"/>
                <w:szCs w:val="16"/>
              </w:rPr>
            </w:pPr>
          </w:p>
          <w:p w14:paraId="12BC3725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A12D15">
              <w:rPr>
                <w:rFonts w:ascii="Ebrima" w:hAnsi="Ebrima"/>
                <w:b/>
                <w:sz w:val="22"/>
                <w:szCs w:val="22"/>
              </w:rPr>
              <w:t>Annual</w:t>
            </w:r>
          </w:p>
          <w:p w14:paraId="599C45C1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A12D15">
              <w:rPr>
                <w:rFonts w:ascii="Ebrima" w:hAnsi="Ebrima"/>
                <w:b/>
                <w:sz w:val="22"/>
                <w:szCs w:val="22"/>
              </w:rPr>
              <w:t>Club Registration</w:t>
            </w:r>
            <w:r w:rsidRPr="00A12D15">
              <w:rPr>
                <w:rFonts w:ascii="Ebrima" w:hAnsi="Ebrima" w:cs="Arial"/>
                <w:b/>
                <w:sz w:val="22"/>
                <w:szCs w:val="22"/>
              </w:rPr>
              <w:t>¹</w:t>
            </w:r>
          </w:p>
        </w:tc>
        <w:tc>
          <w:tcPr>
            <w:tcW w:w="2329" w:type="dxa"/>
            <w:vMerge w:val="restart"/>
            <w:shd w:val="clear" w:color="auto" w:fill="F2F2F2" w:themeFill="background1" w:themeFillShade="F2"/>
          </w:tcPr>
          <w:p w14:paraId="5B2CE99C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16"/>
                <w:szCs w:val="16"/>
              </w:rPr>
            </w:pPr>
          </w:p>
          <w:p w14:paraId="650AE01C" w14:textId="6D40084F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A12D15">
              <w:rPr>
                <w:rFonts w:ascii="Ebrima" w:hAnsi="Ebrima"/>
                <w:b/>
                <w:sz w:val="22"/>
                <w:szCs w:val="22"/>
              </w:rPr>
              <w:t>2025-202</w:t>
            </w:r>
            <w:r w:rsidR="001B09EB" w:rsidRPr="00A12D15">
              <w:rPr>
                <w:rFonts w:ascii="Ebrima" w:hAnsi="Ebrima"/>
                <w:b/>
                <w:sz w:val="22"/>
                <w:szCs w:val="22"/>
              </w:rPr>
              <w:t>6</w:t>
            </w:r>
          </w:p>
          <w:p w14:paraId="6D44753A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A12D15">
              <w:rPr>
                <w:rFonts w:ascii="Ebrima" w:hAnsi="Ebrima"/>
                <w:b/>
                <w:sz w:val="22"/>
                <w:szCs w:val="22"/>
              </w:rPr>
              <w:t>Swimming Canada &amp; Swim BC</w:t>
            </w:r>
          </w:p>
          <w:p w14:paraId="765210DA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2"/>
                <w:szCs w:val="22"/>
              </w:rPr>
            </w:pPr>
            <w:r w:rsidRPr="00A12D15">
              <w:rPr>
                <w:rFonts w:ascii="Ebrima" w:hAnsi="Ebrima"/>
                <w:b/>
                <w:sz w:val="22"/>
                <w:szCs w:val="22"/>
              </w:rPr>
              <w:t>Registration Fee²</w:t>
            </w:r>
          </w:p>
          <w:p w14:paraId="455D72DB" w14:textId="77777777" w:rsidR="00BC45B6" w:rsidRPr="00A12D15" w:rsidRDefault="00BC45B6" w:rsidP="001C4FA7">
            <w:pPr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F2F2F2" w:themeFill="background1" w:themeFillShade="F2"/>
          </w:tcPr>
          <w:p w14:paraId="2D0C188C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A12D15">
              <w:rPr>
                <w:rFonts w:ascii="Ebrima" w:hAnsi="Ebrima"/>
                <w:b/>
                <w:sz w:val="20"/>
                <w:szCs w:val="20"/>
              </w:rPr>
              <w:t>Annual fee or Monthly Fee³</w:t>
            </w:r>
          </w:p>
          <w:p w14:paraId="4416764B" w14:textId="2E2A4E82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16"/>
                <w:szCs w:val="16"/>
              </w:rPr>
            </w:pPr>
            <w:r w:rsidRPr="00A12D15">
              <w:rPr>
                <w:rFonts w:ascii="Ebrima" w:hAnsi="Ebrima"/>
                <w:b/>
                <w:sz w:val="20"/>
                <w:szCs w:val="20"/>
              </w:rPr>
              <w:t>(Sept 2025– June 2026)</w:t>
            </w:r>
          </w:p>
        </w:tc>
        <w:tc>
          <w:tcPr>
            <w:tcW w:w="2088" w:type="dxa"/>
            <w:vMerge w:val="restart"/>
            <w:shd w:val="clear" w:color="auto" w:fill="F2F2F2" w:themeFill="background1" w:themeFillShade="F2"/>
          </w:tcPr>
          <w:p w14:paraId="2CC5075E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16"/>
                <w:szCs w:val="16"/>
              </w:rPr>
            </w:pPr>
            <w:r w:rsidRPr="00A12D15">
              <w:rPr>
                <w:rFonts w:ascii="Ebrima" w:hAnsi="Ebrima"/>
                <w:b/>
                <w:sz w:val="20"/>
                <w:szCs w:val="20"/>
              </w:rPr>
              <w:t>Parent Participation Points</w:t>
            </w:r>
            <w:r w:rsidRPr="00A12D15">
              <w:rPr>
                <w:rFonts w:ascii="Ebrima" w:hAnsi="Ebrima"/>
                <w:b/>
                <w:sz w:val="16"/>
                <w:szCs w:val="16"/>
              </w:rPr>
              <w:t>4</w:t>
            </w:r>
          </w:p>
          <w:p w14:paraId="1DB87F1C" w14:textId="77777777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16"/>
                <w:szCs w:val="16"/>
              </w:rPr>
            </w:pPr>
          </w:p>
          <w:p w14:paraId="49F12678" w14:textId="77777777" w:rsidR="00BC45B6" w:rsidRPr="00A12D15" w:rsidRDefault="00BC45B6" w:rsidP="001C4FA7">
            <w:pPr>
              <w:jc w:val="center"/>
              <w:rPr>
                <w:rFonts w:ascii="Ebrima" w:hAnsi="Ebrima"/>
                <w:bCs/>
                <w:sz w:val="20"/>
                <w:szCs w:val="20"/>
              </w:rPr>
            </w:pPr>
            <w:r w:rsidRPr="00A12D15">
              <w:rPr>
                <w:rFonts w:ascii="Ebrima" w:hAnsi="Ebrima"/>
                <w:bCs/>
                <w:sz w:val="16"/>
                <w:szCs w:val="16"/>
              </w:rPr>
              <w:t>Service Hours</w:t>
            </w:r>
          </w:p>
          <w:p w14:paraId="435DA681" w14:textId="6DE08C5D" w:rsidR="00BC45B6" w:rsidRPr="00A12D15" w:rsidRDefault="00BC45B6" w:rsidP="001C4FA7">
            <w:pPr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A12D15">
              <w:rPr>
                <w:rFonts w:ascii="Ebrima" w:hAnsi="Ebrima"/>
                <w:bCs/>
                <w:sz w:val="20"/>
                <w:szCs w:val="20"/>
              </w:rPr>
              <w:t>(June 15, 2026)</w:t>
            </w:r>
          </w:p>
        </w:tc>
      </w:tr>
      <w:tr w:rsidR="00BC45B6" w:rsidRPr="007B39A6" w14:paraId="0EB4B55B" w14:textId="77777777" w:rsidTr="00BC45B6">
        <w:trPr>
          <w:trHeight w:val="1033"/>
        </w:trPr>
        <w:tc>
          <w:tcPr>
            <w:tcW w:w="1969" w:type="dxa"/>
            <w:vMerge/>
          </w:tcPr>
          <w:p w14:paraId="201AC78C" w14:textId="77777777" w:rsidR="00BC45B6" w:rsidRPr="00A30990" w:rsidRDefault="00BC45B6" w:rsidP="001C4FA7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14:paraId="3E65FD3B" w14:textId="77777777" w:rsidR="00BC45B6" w:rsidRPr="000543A4" w:rsidRDefault="00BC45B6" w:rsidP="001C4FA7">
            <w:pPr>
              <w:jc w:val="center"/>
              <w:rPr>
                <w:rFonts w:asciiTheme="majorHAnsi" w:hAnsiTheme="majorHAnsi"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2329" w:type="dxa"/>
            <w:vMerge/>
          </w:tcPr>
          <w:p w14:paraId="69B0A330" w14:textId="77777777" w:rsidR="00BC45B6" w:rsidRPr="00A30990" w:rsidRDefault="00BC45B6" w:rsidP="001C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387151B6" w14:textId="77777777" w:rsidR="00BC45B6" w:rsidRDefault="00BC45B6" w:rsidP="001C4FA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6E5894D2" w14:textId="77777777" w:rsidR="00BC45B6" w:rsidRPr="00CC2D9F" w:rsidRDefault="00BC45B6" w:rsidP="00CC2D9F">
            <w:pPr>
              <w:spacing w:line="276" w:lineRule="auto"/>
              <w:jc w:val="center"/>
              <w:rPr>
                <w:rFonts w:ascii="Ebrima" w:hAnsi="Ebrima"/>
                <w:bCs/>
                <w:sz w:val="28"/>
                <w:szCs w:val="28"/>
              </w:rPr>
            </w:pPr>
            <w:r w:rsidRPr="00CC2D9F">
              <w:rPr>
                <w:rFonts w:ascii="Ebrima" w:hAnsi="Ebrima"/>
                <w:bCs/>
                <w:sz w:val="28"/>
                <w:szCs w:val="28"/>
              </w:rPr>
              <w:t>ANNUAL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7523718" w14:textId="77777777" w:rsidR="00BC45B6" w:rsidRDefault="00BC45B6" w:rsidP="001C4FA7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81888D6" w14:textId="77777777" w:rsidR="00BC45B6" w:rsidRPr="00CC2D9F" w:rsidRDefault="00BC45B6" w:rsidP="00CC2D9F">
            <w:pPr>
              <w:spacing w:line="276" w:lineRule="auto"/>
              <w:jc w:val="center"/>
              <w:rPr>
                <w:rFonts w:ascii="Ebrima" w:hAnsi="Ebrima"/>
                <w:bCs/>
                <w:sz w:val="28"/>
                <w:szCs w:val="28"/>
              </w:rPr>
            </w:pPr>
            <w:r w:rsidRPr="00CC2D9F">
              <w:rPr>
                <w:rFonts w:ascii="Ebrima" w:hAnsi="Ebrima"/>
                <w:bCs/>
                <w:sz w:val="28"/>
                <w:szCs w:val="28"/>
              </w:rPr>
              <w:t>MONTHLY</w:t>
            </w:r>
          </w:p>
        </w:tc>
        <w:tc>
          <w:tcPr>
            <w:tcW w:w="2088" w:type="dxa"/>
            <w:vMerge/>
          </w:tcPr>
          <w:p w14:paraId="3046298C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C45B6" w:rsidRPr="00A30990" w14:paraId="50203626" w14:textId="77777777" w:rsidTr="00CC2D9F">
        <w:trPr>
          <w:trHeight w:val="741"/>
        </w:trPr>
        <w:tc>
          <w:tcPr>
            <w:tcW w:w="1969" w:type="dxa"/>
          </w:tcPr>
          <w:p w14:paraId="459E2133" w14:textId="77777777" w:rsidR="00BC45B6" w:rsidRPr="00CC2D9F" w:rsidRDefault="00BC45B6" w:rsidP="00CC2D9F">
            <w:pPr>
              <w:pStyle w:val="Title"/>
              <w:jc w:val="center"/>
              <w:rPr>
                <w:rFonts w:ascii="Ebrima" w:hAnsi="Ebrima"/>
                <w:color w:val="0070C0"/>
                <w:sz w:val="24"/>
                <w:szCs w:val="24"/>
              </w:rPr>
            </w:pPr>
            <w:r w:rsidRPr="00CC2D9F">
              <w:rPr>
                <w:rFonts w:ascii="Ebrima" w:hAnsi="Ebrima"/>
                <w:sz w:val="24"/>
                <w:szCs w:val="24"/>
              </w:rPr>
              <w:t>BEGINNER</w:t>
            </w:r>
          </w:p>
          <w:p w14:paraId="04078857" w14:textId="579ED536" w:rsidR="00BC45B6" w:rsidRPr="00CC2D9F" w:rsidRDefault="00BC45B6" w:rsidP="00CC2D9F">
            <w:pPr>
              <w:pStyle w:val="Title"/>
              <w:jc w:val="center"/>
              <w:rPr>
                <w:rFonts w:ascii="Ebrima" w:hAnsi="Ebrima"/>
                <w:b/>
                <w:bCs/>
                <w:color w:val="800000"/>
                <w:sz w:val="18"/>
                <w:szCs w:val="18"/>
              </w:rPr>
            </w:pPr>
            <w:r w:rsidRPr="00CC2D9F">
              <w:rPr>
                <w:rFonts w:ascii="Ebrima" w:hAnsi="Ebrima"/>
                <w:color w:val="800000"/>
                <w:sz w:val="18"/>
                <w:szCs w:val="18"/>
              </w:rPr>
              <w:t>8 &amp; Under</w:t>
            </w:r>
            <w:r w:rsidR="00CC2D9F">
              <w:rPr>
                <w:rFonts w:ascii="Ebrima" w:hAnsi="Ebrima"/>
                <w:b/>
                <w:bCs/>
                <w:color w:val="800000"/>
                <w:sz w:val="18"/>
                <w:szCs w:val="18"/>
              </w:rPr>
              <w:t xml:space="preserve"> </w:t>
            </w:r>
            <w:r w:rsidR="00CC2D9F" w:rsidRPr="00CC2D9F">
              <w:rPr>
                <w:rFonts w:ascii="Ebrima" w:hAnsi="Ebrima"/>
                <w:color w:val="800000"/>
                <w:sz w:val="18"/>
                <w:szCs w:val="18"/>
              </w:rPr>
              <w:t>(</w:t>
            </w:r>
            <w:r w:rsidRPr="00CC2D9F">
              <w:rPr>
                <w:rFonts w:ascii="Ebrima" w:hAnsi="Ebrima"/>
                <w:color w:val="800000"/>
                <w:sz w:val="18"/>
                <w:szCs w:val="18"/>
              </w:rPr>
              <w:t>1</w:t>
            </w:r>
            <w:r w:rsidR="00CC2D9F">
              <w:rPr>
                <w:rFonts w:ascii="Ebrima" w:hAnsi="Ebrima"/>
                <w:color w:val="800000"/>
                <w:sz w:val="18"/>
                <w:szCs w:val="18"/>
              </w:rPr>
              <w:t xml:space="preserve"> day/</w:t>
            </w:r>
            <w:r w:rsidRPr="00CC2D9F">
              <w:rPr>
                <w:rFonts w:ascii="Ebrima" w:hAnsi="Ebrima"/>
                <w:color w:val="800000"/>
                <w:sz w:val="18"/>
                <w:szCs w:val="18"/>
              </w:rPr>
              <w:t xml:space="preserve"> week</w:t>
            </w:r>
            <w:r w:rsidR="00CC2D9F">
              <w:rPr>
                <w:rFonts w:ascii="Ebrima" w:hAnsi="Ebrima"/>
                <w:color w:val="800000"/>
                <w:sz w:val="18"/>
                <w:szCs w:val="18"/>
              </w:rPr>
              <w:t>)</w:t>
            </w:r>
          </w:p>
        </w:tc>
        <w:tc>
          <w:tcPr>
            <w:tcW w:w="1570" w:type="dxa"/>
            <w:vMerge w:val="restart"/>
          </w:tcPr>
          <w:p w14:paraId="3006236F" w14:textId="77777777" w:rsidR="00BC45B6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68A2B25" w14:textId="77777777" w:rsidR="00BC45B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A611C5" w14:textId="77777777" w:rsidR="00BC45B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70478A0" w14:textId="77777777" w:rsidR="00BC45B6" w:rsidRPr="00C47C2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Annual</w:t>
            </w:r>
          </w:p>
          <w:p w14:paraId="61946598" w14:textId="77777777" w:rsidR="00BC45B6" w:rsidRPr="00C47C2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Spartan Swim Club </w:t>
            </w:r>
            <w:r w:rsidRPr="00C47C26">
              <w:rPr>
                <w:rFonts w:asciiTheme="majorHAnsi" w:hAnsiTheme="majorHAnsi"/>
                <w:sz w:val="22"/>
                <w:szCs w:val="22"/>
              </w:rPr>
              <w:t>Registration for all groups</w:t>
            </w:r>
          </w:p>
          <w:p w14:paraId="150A5F66" w14:textId="77777777" w:rsidR="00BC45B6" w:rsidRPr="00C47C26" w:rsidRDefault="00BC45B6" w:rsidP="001C4FA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9FA841A" w14:textId="77777777" w:rsidR="00BC45B6" w:rsidRPr="00D046BB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47C26">
              <w:rPr>
                <w:rFonts w:asciiTheme="majorHAnsi" w:hAnsiTheme="majorHAnsi"/>
                <w:sz w:val="22"/>
                <w:szCs w:val="22"/>
              </w:rPr>
              <w:t>$75</w:t>
            </w:r>
          </w:p>
        </w:tc>
        <w:tc>
          <w:tcPr>
            <w:tcW w:w="2329" w:type="dxa"/>
            <w:vMerge w:val="restart"/>
          </w:tcPr>
          <w:p w14:paraId="2AAAAE31" w14:textId="77777777" w:rsidR="00BC45B6" w:rsidRDefault="00BC45B6" w:rsidP="001C4FA7">
            <w:pPr>
              <w:jc w:val="center"/>
              <w:rPr>
                <w:rFonts w:asciiTheme="majorHAnsi" w:hAnsiTheme="majorHAnsi"/>
                <w:color w:val="800000"/>
                <w:sz w:val="22"/>
                <w:szCs w:val="22"/>
              </w:rPr>
            </w:pPr>
          </w:p>
          <w:p w14:paraId="7E71C283" w14:textId="77777777" w:rsidR="001B09EB" w:rsidRDefault="001B09EB" w:rsidP="001C4FA7">
            <w:pPr>
              <w:jc w:val="center"/>
              <w:rPr>
                <w:rFonts w:ascii="Verdana" w:hAnsi="Verdana"/>
                <w:color w:val="800000"/>
                <w:sz w:val="22"/>
                <w:szCs w:val="22"/>
              </w:rPr>
            </w:pPr>
          </w:p>
          <w:p w14:paraId="70E951FC" w14:textId="7295F8AC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2"/>
                <w:szCs w:val="22"/>
              </w:rPr>
            </w:pPr>
            <w:r w:rsidRPr="00955DAE">
              <w:rPr>
                <w:rFonts w:ascii="Verdana" w:hAnsi="Verdana"/>
                <w:color w:val="800000"/>
                <w:sz w:val="22"/>
                <w:szCs w:val="22"/>
              </w:rPr>
              <w:t>PRE-COMPETITVE</w:t>
            </w:r>
          </w:p>
          <w:p w14:paraId="34D82B2D" w14:textId="346E9C35" w:rsidR="001B09EB" w:rsidRPr="00955DAE" w:rsidRDefault="001B09EB" w:rsidP="001C4FA7">
            <w:pPr>
              <w:jc w:val="center"/>
              <w:rPr>
                <w:rFonts w:ascii="Verdana" w:hAnsi="Verdana"/>
                <w:color w:val="800000"/>
                <w:sz w:val="22"/>
                <w:szCs w:val="22"/>
              </w:rPr>
            </w:pPr>
            <w:r>
              <w:rPr>
                <w:rFonts w:ascii="Verdana" w:hAnsi="Verdana"/>
                <w:color w:val="800000"/>
                <w:sz w:val="22"/>
                <w:szCs w:val="22"/>
              </w:rPr>
              <w:t>$52</w:t>
            </w:r>
          </w:p>
          <w:p w14:paraId="58797650" w14:textId="77777777" w:rsidR="00BC45B6" w:rsidRDefault="00BC45B6" w:rsidP="001C4FA7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7530F78E" w14:textId="77777777" w:rsidR="001B09EB" w:rsidRPr="007F5FD0" w:rsidRDefault="001B09EB" w:rsidP="001C4FA7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46BCB713" w14:textId="77777777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>
              <w:rPr>
                <w:rFonts w:ascii="Verdana" w:hAnsi="Verdana"/>
                <w:color w:val="800000"/>
                <w:sz w:val="20"/>
                <w:szCs w:val="20"/>
              </w:rPr>
              <w:t>Or</w:t>
            </w:r>
          </w:p>
          <w:p w14:paraId="50C82FD7" w14:textId="77777777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2AE02013" w14:textId="77777777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733B51FD" w14:textId="17E9EA65" w:rsidR="00BC45B6" w:rsidRDefault="00CC2D9F" w:rsidP="001C4FA7">
            <w:pPr>
              <w:jc w:val="center"/>
              <w:rPr>
                <w:rFonts w:ascii="Verdana" w:hAnsi="Verdana"/>
                <w:color w:val="800000"/>
                <w:sz w:val="22"/>
                <w:szCs w:val="22"/>
              </w:rPr>
            </w:pPr>
            <w:r>
              <w:rPr>
                <w:rFonts w:ascii="Verdana" w:hAnsi="Verdana"/>
                <w:color w:val="800000"/>
                <w:sz w:val="22"/>
                <w:szCs w:val="22"/>
              </w:rPr>
              <w:t>*</w:t>
            </w:r>
            <w:r w:rsidR="00BC45B6" w:rsidRPr="00955DAE">
              <w:rPr>
                <w:rFonts w:ascii="Verdana" w:hAnsi="Verdana"/>
                <w:color w:val="800000"/>
                <w:sz w:val="22"/>
                <w:szCs w:val="22"/>
              </w:rPr>
              <w:t>COMPETITIVE</w:t>
            </w:r>
          </w:p>
          <w:p w14:paraId="3DEA5ABB" w14:textId="4B94CDF3" w:rsidR="001B09EB" w:rsidRPr="00955DAE" w:rsidRDefault="001B09EB" w:rsidP="001C4FA7">
            <w:pPr>
              <w:jc w:val="center"/>
              <w:rPr>
                <w:rFonts w:ascii="Verdana" w:hAnsi="Verdana"/>
                <w:color w:val="800000"/>
                <w:sz w:val="22"/>
                <w:szCs w:val="22"/>
              </w:rPr>
            </w:pPr>
            <w:r>
              <w:rPr>
                <w:rFonts w:ascii="Verdana" w:hAnsi="Verdana"/>
                <w:color w:val="800000"/>
                <w:sz w:val="22"/>
                <w:szCs w:val="22"/>
              </w:rPr>
              <w:t>$164.50</w:t>
            </w:r>
          </w:p>
          <w:p w14:paraId="45C555FD" w14:textId="4451C9BC" w:rsidR="00BC45B6" w:rsidRDefault="00BF0573" w:rsidP="001C4FA7">
            <w:pPr>
              <w:rPr>
                <w:rFonts w:ascii="Verdana" w:hAnsi="Verdana"/>
                <w:color w:val="800000"/>
                <w:sz w:val="22"/>
                <w:szCs w:val="22"/>
              </w:rPr>
            </w:pPr>
            <w:r>
              <w:rPr>
                <w:rFonts w:ascii="Verdana" w:hAnsi="Verdana"/>
                <w:color w:val="800000"/>
                <w:sz w:val="22"/>
                <w:szCs w:val="22"/>
              </w:rPr>
              <w:t xml:space="preserve"> </w:t>
            </w:r>
          </w:p>
          <w:p w14:paraId="7BFD51E4" w14:textId="724A87F6" w:rsidR="00BF0573" w:rsidRPr="00BF0573" w:rsidRDefault="00BF0573" w:rsidP="00BF0573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 w:rsidRPr="00BF0573">
              <w:rPr>
                <w:rFonts w:ascii="Verdana" w:hAnsi="Verdana"/>
                <w:color w:val="800000"/>
                <w:sz w:val="20"/>
                <w:szCs w:val="20"/>
              </w:rPr>
              <w:t>Competitive Groups:</w:t>
            </w:r>
          </w:p>
          <w:p w14:paraId="0D732424" w14:textId="5D99223B" w:rsidR="00BF0573" w:rsidRPr="00BF0573" w:rsidRDefault="00BF0573" w:rsidP="00BF0573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 w:rsidRPr="00BF0573">
              <w:rPr>
                <w:rFonts w:ascii="Verdana" w:hAnsi="Verdana"/>
                <w:color w:val="800000"/>
                <w:sz w:val="20"/>
                <w:szCs w:val="20"/>
              </w:rPr>
              <w:t>Yellow, Bronze, Silver &amp; Gold</w:t>
            </w:r>
          </w:p>
          <w:p w14:paraId="5684E420" w14:textId="77777777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433079D7" w14:textId="77777777" w:rsid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469723F0" w14:textId="77777777" w:rsidR="00BC45B6" w:rsidRDefault="00BC45B6" w:rsidP="00BF0573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5A53FA93" w14:textId="77777777" w:rsidR="00BC45B6" w:rsidRDefault="00BC45B6" w:rsidP="00BF0573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17808DFD" w14:textId="77777777" w:rsidR="00BC45B6" w:rsidRDefault="00BC45B6" w:rsidP="001C4FA7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39D3E49F" w14:textId="77777777" w:rsidR="00BC45B6" w:rsidRPr="007F5FD0" w:rsidRDefault="00BC45B6" w:rsidP="001C4FA7">
            <w:pPr>
              <w:rPr>
                <w:rFonts w:ascii="Verdana" w:hAnsi="Verdana"/>
                <w:color w:val="800000"/>
                <w:sz w:val="20"/>
                <w:szCs w:val="20"/>
              </w:rPr>
            </w:pPr>
          </w:p>
          <w:p w14:paraId="10F68D11" w14:textId="77777777" w:rsidR="00BC45B6" w:rsidRP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 w:rsidRPr="00BC45B6">
              <w:rPr>
                <w:rFonts w:ascii="Verdana" w:hAnsi="Verdana"/>
                <w:color w:val="800000"/>
                <w:sz w:val="20"/>
                <w:szCs w:val="20"/>
              </w:rPr>
              <w:t>based on age as of</w:t>
            </w:r>
          </w:p>
          <w:p w14:paraId="5D8E8ED4" w14:textId="36F4616E" w:rsidR="00BC45B6" w:rsidRP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 w:rsidRPr="00BC45B6">
              <w:rPr>
                <w:rFonts w:ascii="Verdana" w:hAnsi="Verdana"/>
                <w:color w:val="800000"/>
                <w:sz w:val="20"/>
                <w:szCs w:val="20"/>
              </w:rPr>
              <w:t>December 31, 2025</w:t>
            </w:r>
          </w:p>
          <w:p w14:paraId="410A4A0F" w14:textId="77777777" w:rsidR="00BC45B6" w:rsidRPr="00BC45B6" w:rsidRDefault="00BC45B6" w:rsidP="001C4FA7">
            <w:pPr>
              <w:jc w:val="center"/>
              <w:rPr>
                <w:rFonts w:ascii="Verdana" w:hAnsi="Verdana"/>
                <w:color w:val="800000"/>
                <w:sz w:val="20"/>
                <w:szCs w:val="20"/>
              </w:rPr>
            </w:pPr>
            <w:r w:rsidRPr="00BC45B6">
              <w:rPr>
                <w:rFonts w:ascii="Verdana" w:hAnsi="Verdana"/>
                <w:color w:val="800000"/>
                <w:sz w:val="20"/>
                <w:szCs w:val="20"/>
              </w:rPr>
              <w:t>Swim BC/Canada criteria.</w:t>
            </w:r>
          </w:p>
          <w:p w14:paraId="42C802A2" w14:textId="77777777" w:rsidR="00BC45B6" w:rsidRPr="00D046BB" w:rsidRDefault="00BC45B6" w:rsidP="001C4FA7">
            <w:pPr>
              <w:jc w:val="center"/>
              <w:rPr>
                <w:rFonts w:asciiTheme="majorHAnsi" w:hAnsiTheme="majorHAnsi"/>
                <w:b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19CAE2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E890544" w14:textId="468A73ED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603.00</w:t>
            </w:r>
          </w:p>
        </w:tc>
        <w:tc>
          <w:tcPr>
            <w:tcW w:w="1530" w:type="dxa"/>
          </w:tcPr>
          <w:p w14:paraId="399BA7EB" w14:textId="77777777" w:rsidR="00BC45B6" w:rsidRPr="00C735EC" w:rsidRDefault="00BC45B6" w:rsidP="001C4FA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385AE47" w14:textId="3E6AA740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60.30</w:t>
            </w:r>
          </w:p>
        </w:tc>
        <w:tc>
          <w:tcPr>
            <w:tcW w:w="2088" w:type="dxa"/>
          </w:tcPr>
          <w:p w14:paraId="5A7B8D58" w14:textId="77777777" w:rsidR="00BC45B6" w:rsidRPr="005A4C44" w:rsidRDefault="00BC45B6" w:rsidP="001C4FA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EA419C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>Mini-meets</w:t>
            </w:r>
          </w:p>
          <w:p w14:paraId="45E3D2F1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45B6" w:rsidRPr="00A30990" w14:paraId="3C47556C" w14:textId="77777777" w:rsidTr="001C4FA7">
        <w:trPr>
          <w:trHeight w:val="70"/>
        </w:trPr>
        <w:tc>
          <w:tcPr>
            <w:tcW w:w="1969" w:type="dxa"/>
          </w:tcPr>
          <w:p w14:paraId="7ECA3E65" w14:textId="67E4E791" w:rsidR="00BC45B6" w:rsidRPr="00CC2D9F" w:rsidRDefault="00BC45B6" w:rsidP="00CC2D9F">
            <w:pPr>
              <w:pStyle w:val="Title"/>
              <w:jc w:val="center"/>
              <w:rPr>
                <w:sz w:val="24"/>
                <w:szCs w:val="24"/>
              </w:rPr>
            </w:pPr>
            <w:r w:rsidRPr="00CC2D9F">
              <w:rPr>
                <w:sz w:val="24"/>
                <w:szCs w:val="24"/>
              </w:rPr>
              <w:t>STARTER</w:t>
            </w:r>
          </w:p>
          <w:p w14:paraId="55F30A74" w14:textId="77777777" w:rsidR="00CC2D9F" w:rsidRDefault="00BC45B6" w:rsidP="00CC2D9F">
            <w:pPr>
              <w:pStyle w:val="Title"/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6 – 12</w:t>
            </w:r>
          </w:p>
          <w:p w14:paraId="4099A437" w14:textId="5394A74D" w:rsidR="00BC45B6" w:rsidRPr="00CC2D9F" w:rsidRDefault="00CC2D9F" w:rsidP="00CC2D9F">
            <w:pPr>
              <w:pStyle w:val="Title"/>
              <w:jc w:val="center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(</w:t>
            </w:r>
            <w:r w:rsidR="00BC45B6" w:rsidRPr="004B2FAA">
              <w:rPr>
                <w:color w:val="800000"/>
                <w:sz w:val="18"/>
                <w:szCs w:val="18"/>
              </w:rPr>
              <w:t>2x week</w:t>
            </w:r>
            <w:r>
              <w:rPr>
                <w:color w:val="800000"/>
                <w:sz w:val="18"/>
                <w:szCs w:val="18"/>
              </w:rPr>
              <w:t>)</w:t>
            </w:r>
          </w:p>
        </w:tc>
        <w:tc>
          <w:tcPr>
            <w:tcW w:w="1570" w:type="dxa"/>
            <w:vMerge/>
          </w:tcPr>
          <w:p w14:paraId="613D9BDC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13912483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4232640C" w14:textId="77777777" w:rsidR="00BC45B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234EB84" w14:textId="16AC7F25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964.50</w:t>
            </w:r>
          </w:p>
        </w:tc>
        <w:tc>
          <w:tcPr>
            <w:tcW w:w="1530" w:type="dxa"/>
          </w:tcPr>
          <w:p w14:paraId="633BE18C" w14:textId="77777777" w:rsidR="00BC45B6" w:rsidRDefault="00BC45B6" w:rsidP="001C4FA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B48935A" w14:textId="4BF89DE4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96.45</w:t>
            </w:r>
          </w:p>
          <w:p w14:paraId="7A498EDA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88" w:type="dxa"/>
          </w:tcPr>
          <w:p w14:paraId="72FA3302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>Mini-meets</w:t>
            </w:r>
          </w:p>
          <w:p w14:paraId="0383D0A3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 xml:space="preserve">or </w:t>
            </w:r>
          </w:p>
          <w:p w14:paraId="72E7A8E5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>PASS meets</w:t>
            </w:r>
          </w:p>
        </w:tc>
      </w:tr>
      <w:tr w:rsidR="00BC45B6" w:rsidRPr="00A30990" w14:paraId="5CA3AA0C" w14:textId="77777777" w:rsidTr="001C4FA7">
        <w:tc>
          <w:tcPr>
            <w:tcW w:w="1969" w:type="dxa"/>
          </w:tcPr>
          <w:p w14:paraId="17A4F05F" w14:textId="77777777" w:rsidR="00BC45B6" w:rsidRPr="00CC2D9F" w:rsidRDefault="00BC45B6" w:rsidP="00CC2D9F">
            <w:pPr>
              <w:pStyle w:val="Title"/>
              <w:jc w:val="center"/>
              <w:rPr>
                <w:sz w:val="24"/>
                <w:szCs w:val="24"/>
              </w:rPr>
            </w:pPr>
            <w:r w:rsidRPr="00CC2D9F">
              <w:rPr>
                <w:sz w:val="24"/>
                <w:szCs w:val="24"/>
              </w:rPr>
              <w:t>PRE-YELLOW</w:t>
            </w:r>
          </w:p>
          <w:p w14:paraId="2DA621B6" w14:textId="77777777" w:rsidR="00BC45B6" w:rsidRPr="004B2FAA" w:rsidRDefault="00BC45B6" w:rsidP="00CC2D9F">
            <w:pPr>
              <w:pStyle w:val="Title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color w:val="800000"/>
                <w:sz w:val="20"/>
                <w:szCs w:val="20"/>
              </w:rPr>
              <w:t>10</w:t>
            </w:r>
            <w:r w:rsidRPr="004B2FAA">
              <w:rPr>
                <w:color w:val="800000"/>
                <w:sz w:val="20"/>
                <w:szCs w:val="20"/>
              </w:rPr>
              <w:t xml:space="preserve"> &amp; Under</w:t>
            </w:r>
          </w:p>
          <w:p w14:paraId="59681B9B" w14:textId="77777777" w:rsidR="00BC45B6" w:rsidRPr="008231FA" w:rsidRDefault="00BC45B6" w:rsidP="00CC2D9F">
            <w:pPr>
              <w:pStyle w:val="Title"/>
              <w:jc w:val="center"/>
              <w:rPr>
                <w:sz w:val="20"/>
                <w:szCs w:val="20"/>
              </w:rPr>
            </w:pPr>
            <w:r w:rsidRPr="004B2FAA">
              <w:rPr>
                <w:color w:val="800000"/>
                <w:sz w:val="20"/>
                <w:szCs w:val="20"/>
              </w:rPr>
              <w:t>3x/week</w:t>
            </w:r>
          </w:p>
        </w:tc>
        <w:tc>
          <w:tcPr>
            <w:tcW w:w="1570" w:type="dxa"/>
            <w:vMerge/>
          </w:tcPr>
          <w:p w14:paraId="09F7F702" w14:textId="77777777" w:rsidR="00BC45B6" w:rsidRPr="00C75EE9" w:rsidRDefault="00BC45B6" w:rsidP="001C4FA7">
            <w:pPr>
              <w:jc w:val="center"/>
              <w:rPr>
                <w:rFonts w:asciiTheme="majorHAnsi" w:hAnsiTheme="majorHAnsi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08CBB835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0A6690BD" w14:textId="77777777" w:rsidR="00BC45B6" w:rsidRPr="00C735EC" w:rsidRDefault="00BC45B6" w:rsidP="001C4FA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BCB6114" w14:textId="4FA460F9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1,</w:t>
            </w:r>
            <w:r w:rsidR="009549EA">
              <w:rPr>
                <w:rFonts w:asciiTheme="majorHAnsi" w:hAnsiTheme="majorHAnsi"/>
                <w:sz w:val="22"/>
                <w:szCs w:val="22"/>
              </w:rPr>
              <w:t>410.50</w:t>
            </w:r>
          </w:p>
        </w:tc>
        <w:tc>
          <w:tcPr>
            <w:tcW w:w="1530" w:type="dxa"/>
          </w:tcPr>
          <w:p w14:paraId="6457FB81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1E586965" w14:textId="6A1262B2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141.05</w:t>
            </w:r>
          </w:p>
        </w:tc>
        <w:tc>
          <w:tcPr>
            <w:tcW w:w="2088" w:type="dxa"/>
          </w:tcPr>
          <w:p w14:paraId="40CFFFE3" w14:textId="77777777" w:rsidR="00BC45B6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6988A26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>Mini-meets</w:t>
            </w:r>
          </w:p>
          <w:p w14:paraId="24F88FC0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 xml:space="preserve">or </w:t>
            </w:r>
          </w:p>
          <w:p w14:paraId="6EAF7836" w14:textId="77777777" w:rsidR="00BC45B6" w:rsidRPr="00A62AA5" w:rsidRDefault="00BC45B6" w:rsidP="001C4FA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A4C44">
              <w:rPr>
                <w:rFonts w:asciiTheme="majorHAnsi" w:hAnsiTheme="majorHAnsi"/>
                <w:sz w:val="20"/>
                <w:szCs w:val="20"/>
              </w:rPr>
              <w:t>PASS meets</w:t>
            </w:r>
          </w:p>
        </w:tc>
      </w:tr>
      <w:tr w:rsidR="00BC45B6" w:rsidRPr="00A30990" w14:paraId="3E99BE60" w14:textId="77777777" w:rsidTr="001C4FA7">
        <w:tc>
          <w:tcPr>
            <w:tcW w:w="1969" w:type="dxa"/>
          </w:tcPr>
          <w:p w14:paraId="0DBF8712" w14:textId="01B2922D" w:rsidR="00BC45B6" w:rsidRPr="00CC2D9F" w:rsidRDefault="00BC45B6" w:rsidP="001C4FA7">
            <w:pPr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CC2D9F">
              <w:rPr>
                <w:rFonts w:asciiTheme="majorHAnsi" w:hAnsiTheme="majorHAnsi"/>
                <w:bCs/>
                <w:sz w:val="22"/>
                <w:szCs w:val="22"/>
              </w:rPr>
              <w:t>Stroke &amp; Development</w:t>
            </w:r>
          </w:p>
          <w:p w14:paraId="07AD88EC" w14:textId="77777777" w:rsidR="00BC45B6" w:rsidRPr="004B2FAA" w:rsidRDefault="00BC45B6" w:rsidP="001C4FA7">
            <w:pPr>
              <w:jc w:val="center"/>
              <w:rPr>
                <w:rFonts w:asciiTheme="majorHAnsi" w:hAnsiTheme="majorHAnsi"/>
                <w:bCs/>
                <w:color w:val="800000"/>
                <w:sz w:val="20"/>
                <w:szCs w:val="20"/>
              </w:rPr>
            </w:pPr>
            <w:r w:rsidRPr="004B2FAA">
              <w:rPr>
                <w:rFonts w:asciiTheme="majorHAnsi" w:hAnsiTheme="majorHAnsi"/>
                <w:bCs/>
                <w:color w:val="800000"/>
                <w:sz w:val="20"/>
                <w:szCs w:val="20"/>
              </w:rPr>
              <w:t>12 &amp; Over</w:t>
            </w:r>
          </w:p>
          <w:p w14:paraId="276A6EDF" w14:textId="510DB249" w:rsidR="00BC45B6" w:rsidRPr="00CC2D9F" w:rsidRDefault="00CC2D9F" w:rsidP="001C4FA7">
            <w:pPr>
              <w:jc w:val="center"/>
              <w:rPr>
                <w:rFonts w:asciiTheme="majorHAnsi" w:hAnsiTheme="majorHAnsi"/>
                <w:b/>
                <w:i/>
                <w:iCs/>
                <w:sz w:val="20"/>
                <w:szCs w:val="20"/>
              </w:rPr>
            </w:pPr>
            <w:r w:rsidRPr="00CC2D9F">
              <w:rPr>
                <w:rFonts w:asciiTheme="majorHAnsi" w:hAnsiTheme="majorHAnsi"/>
                <w:bCs/>
                <w:i/>
                <w:iCs/>
                <w:color w:val="800000"/>
                <w:sz w:val="20"/>
                <w:szCs w:val="20"/>
              </w:rPr>
              <w:t>2</w:t>
            </w:r>
            <w:r w:rsidR="00BC45B6" w:rsidRPr="00CC2D9F">
              <w:rPr>
                <w:rFonts w:asciiTheme="majorHAnsi" w:hAnsiTheme="majorHAnsi"/>
                <w:bCs/>
                <w:i/>
                <w:iCs/>
                <w:color w:val="800000"/>
                <w:sz w:val="20"/>
                <w:szCs w:val="20"/>
              </w:rPr>
              <w:t>x/week</w:t>
            </w:r>
            <w:r w:rsidRPr="00CC2D9F">
              <w:rPr>
                <w:rFonts w:asciiTheme="majorHAnsi" w:hAnsiTheme="majorHAnsi"/>
                <w:bCs/>
                <w:i/>
                <w:iCs/>
                <w:color w:val="800000"/>
                <w:sz w:val="20"/>
                <w:szCs w:val="20"/>
              </w:rPr>
              <w:t xml:space="preserve"> – </w:t>
            </w:r>
            <w:r w:rsidRPr="00CC2D9F">
              <w:rPr>
                <w:rFonts w:asciiTheme="majorHAnsi" w:hAnsiTheme="majorHAnsi"/>
                <w:b/>
                <w:i/>
                <w:iCs/>
                <w:color w:val="800000"/>
                <w:sz w:val="20"/>
                <w:szCs w:val="20"/>
              </w:rPr>
              <w:t>(NEW)</w:t>
            </w:r>
          </w:p>
        </w:tc>
        <w:tc>
          <w:tcPr>
            <w:tcW w:w="1570" w:type="dxa"/>
            <w:vMerge/>
          </w:tcPr>
          <w:p w14:paraId="392C3023" w14:textId="77777777" w:rsidR="00BC45B6" w:rsidRPr="00583A17" w:rsidRDefault="00BC45B6" w:rsidP="001C4F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6F3F815C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72528DAC" w14:textId="77777777" w:rsidR="00BC45B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411E503" w14:textId="4F5EFBB3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1,</w:t>
            </w:r>
            <w:r w:rsidR="00CC2D9F">
              <w:rPr>
                <w:rFonts w:asciiTheme="majorHAnsi" w:hAnsiTheme="majorHAnsi"/>
                <w:sz w:val="22"/>
                <w:szCs w:val="22"/>
              </w:rPr>
              <w:t>400.00</w:t>
            </w:r>
          </w:p>
          <w:p w14:paraId="1D8B82BA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22DCDC" w14:textId="77777777" w:rsidR="00BC45B6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07F9BBF" w14:textId="27D12C83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CC2D9F">
              <w:rPr>
                <w:rFonts w:asciiTheme="majorHAnsi" w:hAnsiTheme="majorHAnsi"/>
                <w:sz w:val="22"/>
                <w:szCs w:val="22"/>
              </w:rPr>
              <w:t>140.00</w:t>
            </w:r>
          </w:p>
        </w:tc>
        <w:tc>
          <w:tcPr>
            <w:tcW w:w="2088" w:type="dxa"/>
          </w:tcPr>
          <w:p w14:paraId="2A86AE3A" w14:textId="77777777" w:rsidR="00BC45B6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0BD6B79F" w14:textId="77777777" w:rsidR="00BC45B6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474F0C5A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C45B6" w:rsidRPr="00A30990" w14:paraId="3B219F20" w14:textId="77777777" w:rsidTr="001C4FA7">
        <w:tc>
          <w:tcPr>
            <w:tcW w:w="1969" w:type="dxa"/>
          </w:tcPr>
          <w:p w14:paraId="2B292F02" w14:textId="03D1DCF7" w:rsidR="00BC45B6" w:rsidRPr="00CC2D9F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  <w:r w:rsidRPr="00CC2D9F">
              <w:rPr>
                <w:rFonts w:asciiTheme="majorHAnsi" w:hAnsiTheme="majorHAnsi"/>
                <w:b/>
              </w:rPr>
              <w:t xml:space="preserve"> </w:t>
            </w:r>
            <w:r w:rsidR="00CC2D9F" w:rsidRPr="00CC2D9F">
              <w:rPr>
                <w:rFonts w:asciiTheme="majorHAnsi" w:hAnsiTheme="majorHAnsi"/>
                <w:b/>
              </w:rPr>
              <w:t>*</w:t>
            </w:r>
            <w:r w:rsidRPr="00CC2D9F">
              <w:rPr>
                <w:rFonts w:asciiTheme="majorHAnsi" w:hAnsiTheme="majorHAnsi"/>
                <w:b/>
              </w:rPr>
              <w:t>YELLOW</w:t>
            </w:r>
          </w:p>
          <w:p w14:paraId="65FD3A2A" w14:textId="77777777" w:rsidR="00BC45B6" w:rsidRPr="004B2FAA" w:rsidRDefault="00BC45B6" w:rsidP="001C4FA7">
            <w:pPr>
              <w:jc w:val="center"/>
              <w:rPr>
                <w:rFonts w:asciiTheme="majorHAnsi" w:hAnsiTheme="majorHAnsi"/>
                <w:bCs/>
                <w:color w:val="800000"/>
                <w:sz w:val="18"/>
                <w:szCs w:val="18"/>
              </w:rPr>
            </w:pP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 xml:space="preserve">1 </w:t>
            </w: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&amp; Under</w:t>
            </w:r>
          </w:p>
          <w:p w14:paraId="3EAD4050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5x/week</w:t>
            </w:r>
          </w:p>
        </w:tc>
        <w:tc>
          <w:tcPr>
            <w:tcW w:w="1570" w:type="dxa"/>
            <w:vMerge/>
          </w:tcPr>
          <w:p w14:paraId="17891BD9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01FE250F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0DE06008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3D0D37E" w14:textId="7BFC0C0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2,023.00</w:t>
            </w:r>
          </w:p>
        </w:tc>
        <w:tc>
          <w:tcPr>
            <w:tcW w:w="1530" w:type="dxa"/>
          </w:tcPr>
          <w:p w14:paraId="2D4E8FA5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9E984FC" w14:textId="64AB11B4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202.30</w:t>
            </w:r>
          </w:p>
          <w:p w14:paraId="4E9F7B6E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88" w:type="dxa"/>
          </w:tcPr>
          <w:p w14:paraId="574F1A87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10B998A5" w14:textId="7C01C287" w:rsidR="00BC45B6" w:rsidRPr="00785320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85320">
              <w:rPr>
                <w:rFonts w:asciiTheme="majorHAnsi" w:hAnsiTheme="majorHAnsi"/>
                <w:sz w:val="20"/>
                <w:szCs w:val="20"/>
              </w:rPr>
              <w:t xml:space="preserve">$1,000 or 100 </w:t>
            </w:r>
            <w:r w:rsidR="00CC2D9F">
              <w:rPr>
                <w:rFonts w:asciiTheme="majorHAnsi" w:hAnsiTheme="majorHAnsi"/>
                <w:sz w:val="20"/>
                <w:szCs w:val="20"/>
              </w:rPr>
              <w:t>hrs.</w:t>
            </w:r>
          </w:p>
        </w:tc>
      </w:tr>
      <w:tr w:rsidR="00BC45B6" w:rsidRPr="00A30990" w14:paraId="5791D0A4" w14:textId="77777777" w:rsidTr="001C4FA7">
        <w:trPr>
          <w:trHeight w:val="773"/>
        </w:trPr>
        <w:tc>
          <w:tcPr>
            <w:tcW w:w="1969" w:type="dxa"/>
          </w:tcPr>
          <w:p w14:paraId="13E25669" w14:textId="2516B305" w:rsidR="00BC45B6" w:rsidRPr="00CC2D9F" w:rsidRDefault="00CC2D9F" w:rsidP="001C4FA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</w:t>
            </w:r>
            <w:r w:rsidR="00BC45B6" w:rsidRPr="00CC2D9F">
              <w:rPr>
                <w:rFonts w:asciiTheme="majorHAnsi" w:hAnsiTheme="majorHAnsi"/>
                <w:b/>
              </w:rPr>
              <w:t>BRONZE</w:t>
            </w:r>
          </w:p>
          <w:p w14:paraId="6D19AE11" w14:textId="77777777" w:rsidR="00BC45B6" w:rsidRPr="004B2FAA" w:rsidRDefault="00BC45B6" w:rsidP="001C4FA7">
            <w:pPr>
              <w:jc w:val="center"/>
              <w:rPr>
                <w:rFonts w:asciiTheme="majorHAnsi" w:hAnsiTheme="majorHAnsi"/>
                <w:bCs/>
                <w:color w:val="800000"/>
                <w:sz w:val="18"/>
                <w:szCs w:val="18"/>
              </w:rPr>
            </w:pP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11 to 13</w:t>
            </w:r>
          </w:p>
          <w:p w14:paraId="0D37BDA9" w14:textId="77777777" w:rsidR="00BC45B6" w:rsidRDefault="00BC45B6" w:rsidP="001C4FA7">
            <w:pPr>
              <w:jc w:val="center"/>
              <w:rPr>
                <w:rFonts w:asciiTheme="majorHAnsi" w:hAnsiTheme="majorHAnsi"/>
                <w:bCs/>
                <w:color w:val="80000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6</w:t>
            </w: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x/week</w:t>
            </w:r>
          </w:p>
          <w:p w14:paraId="2E73BD0F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14:paraId="2928B8ED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1A4B12B9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4D1A06A4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7A7DADB2" w14:textId="49EDCE6E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2,</w:t>
            </w:r>
            <w:r w:rsidR="009549EA">
              <w:rPr>
                <w:rFonts w:asciiTheme="majorHAnsi" w:hAnsiTheme="majorHAnsi"/>
                <w:sz w:val="22"/>
                <w:szCs w:val="22"/>
              </w:rPr>
              <w:t>268.00</w:t>
            </w:r>
          </w:p>
        </w:tc>
        <w:tc>
          <w:tcPr>
            <w:tcW w:w="1530" w:type="dxa"/>
          </w:tcPr>
          <w:p w14:paraId="427D89FD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523805B" w14:textId="55E64CF8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22</w:t>
            </w:r>
            <w:r w:rsidR="009549EA">
              <w:rPr>
                <w:rFonts w:asciiTheme="majorHAnsi" w:hAnsiTheme="majorHAnsi"/>
                <w:sz w:val="22"/>
                <w:szCs w:val="22"/>
              </w:rPr>
              <w:t>6.80</w:t>
            </w:r>
          </w:p>
        </w:tc>
        <w:tc>
          <w:tcPr>
            <w:tcW w:w="2088" w:type="dxa"/>
          </w:tcPr>
          <w:p w14:paraId="1E000DE9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032257E0" w14:textId="1698B919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$1,0</w:t>
            </w:r>
            <w:r w:rsidRPr="005A4C44">
              <w:rPr>
                <w:rFonts w:asciiTheme="majorHAnsi" w:hAnsiTheme="majorHAnsi"/>
                <w:sz w:val="20"/>
                <w:szCs w:val="20"/>
              </w:rPr>
              <w:t>00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100 </w:t>
            </w:r>
            <w:r w:rsidR="00CC2D9F">
              <w:rPr>
                <w:rFonts w:asciiTheme="majorHAnsi" w:hAnsiTheme="majorHAnsi"/>
                <w:sz w:val="20"/>
                <w:szCs w:val="20"/>
              </w:rPr>
              <w:t>hrs.</w:t>
            </w:r>
          </w:p>
        </w:tc>
      </w:tr>
      <w:tr w:rsidR="00BC45B6" w:rsidRPr="00A30990" w14:paraId="2C0D77BE" w14:textId="77777777" w:rsidTr="001C4FA7">
        <w:tc>
          <w:tcPr>
            <w:tcW w:w="1969" w:type="dxa"/>
          </w:tcPr>
          <w:p w14:paraId="0FFDFA20" w14:textId="72DE7EA3" w:rsidR="00BC45B6" w:rsidRPr="00CC2D9F" w:rsidRDefault="00CC2D9F" w:rsidP="001C4FA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</w:t>
            </w:r>
            <w:r w:rsidR="00BC45B6" w:rsidRPr="00CC2D9F">
              <w:rPr>
                <w:rFonts w:asciiTheme="majorHAnsi" w:hAnsiTheme="majorHAnsi"/>
                <w:b/>
              </w:rPr>
              <w:t>SILVER</w:t>
            </w:r>
          </w:p>
          <w:p w14:paraId="1D71603D" w14:textId="77777777" w:rsidR="00BC45B6" w:rsidRDefault="00BC45B6" w:rsidP="001C4FA7">
            <w:pPr>
              <w:jc w:val="center"/>
              <w:rPr>
                <w:rFonts w:asciiTheme="majorHAnsi" w:hAnsiTheme="majorHAnsi"/>
                <w:bCs/>
                <w:color w:val="800000"/>
                <w:sz w:val="18"/>
                <w:szCs w:val="18"/>
              </w:rPr>
            </w:pP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6x/week</w:t>
            </w:r>
          </w:p>
          <w:p w14:paraId="2185C9FF" w14:textId="77777777" w:rsidR="00BC45B6" w:rsidRPr="004B2FAA" w:rsidRDefault="00BC45B6" w:rsidP="001C4FA7">
            <w:pPr>
              <w:jc w:val="center"/>
              <w:rPr>
                <w:rFonts w:asciiTheme="majorHAnsi" w:hAnsiTheme="majorHAnsi"/>
                <w:bCs/>
                <w:color w:val="833C0B" w:themeColor="accent2" w:themeShade="80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14:paraId="24A2FA34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1B656A12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1CA2EB77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12FED2D" w14:textId="287AE198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$2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="009549EA">
              <w:rPr>
                <w:rFonts w:asciiTheme="majorHAnsi" w:hAnsiTheme="majorHAnsi"/>
                <w:sz w:val="22"/>
                <w:szCs w:val="22"/>
              </w:rPr>
              <w:t>636.00</w:t>
            </w:r>
          </w:p>
        </w:tc>
        <w:tc>
          <w:tcPr>
            <w:tcW w:w="1530" w:type="dxa"/>
          </w:tcPr>
          <w:p w14:paraId="16AAB2FD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2DA14D02" w14:textId="652706F1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9549EA">
              <w:rPr>
                <w:rFonts w:asciiTheme="majorHAnsi" w:hAnsiTheme="majorHAnsi"/>
                <w:sz w:val="22"/>
                <w:szCs w:val="22"/>
              </w:rPr>
              <w:t>263.60</w:t>
            </w:r>
          </w:p>
        </w:tc>
        <w:tc>
          <w:tcPr>
            <w:tcW w:w="2088" w:type="dxa"/>
          </w:tcPr>
          <w:p w14:paraId="201408F1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14:paraId="3BA7B668" w14:textId="77777777" w:rsidR="00BC45B6" w:rsidRPr="005A4C44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$1,0</w:t>
            </w:r>
            <w:r w:rsidRPr="005A4C44">
              <w:rPr>
                <w:rFonts w:asciiTheme="majorHAnsi" w:hAnsiTheme="majorHAnsi"/>
                <w:sz w:val="20"/>
                <w:szCs w:val="20"/>
              </w:rPr>
              <w:t>00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100 hrs.</w:t>
            </w:r>
          </w:p>
        </w:tc>
      </w:tr>
      <w:tr w:rsidR="00BC45B6" w:rsidRPr="00A30990" w14:paraId="6BED67B0" w14:textId="77777777" w:rsidTr="001C4FA7">
        <w:trPr>
          <w:trHeight w:val="697"/>
        </w:trPr>
        <w:tc>
          <w:tcPr>
            <w:tcW w:w="1969" w:type="dxa"/>
          </w:tcPr>
          <w:p w14:paraId="1BB78433" w14:textId="5CAD196A" w:rsidR="00BC45B6" w:rsidRPr="00CC2D9F" w:rsidRDefault="00CC2D9F" w:rsidP="001C4FA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*</w:t>
            </w:r>
            <w:r w:rsidR="00BC45B6" w:rsidRPr="00CC2D9F">
              <w:rPr>
                <w:rFonts w:asciiTheme="majorHAnsi" w:hAnsiTheme="majorHAnsi"/>
                <w:b/>
              </w:rPr>
              <w:t>GOLD</w:t>
            </w:r>
          </w:p>
          <w:p w14:paraId="6A5759A3" w14:textId="77777777" w:rsidR="00BC45B6" w:rsidRPr="004B2FAA" w:rsidRDefault="00BC45B6" w:rsidP="001C4FA7">
            <w:pPr>
              <w:jc w:val="center"/>
              <w:rPr>
                <w:rFonts w:asciiTheme="majorHAnsi" w:hAnsiTheme="majorHAnsi"/>
                <w:bCs/>
                <w:color w:val="833C0B" w:themeColor="accent2" w:themeShade="8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8</w:t>
            </w:r>
            <w:r w:rsidRPr="004B2FAA">
              <w:rPr>
                <w:rFonts w:asciiTheme="majorHAnsi" w:hAnsiTheme="majorHAnsi"/>
                <w:bCs/>
                <w:color w:val="800000"/>
                <w:sz w:val="18"/>
                <w:szCs w:val="18"/>
              </w:rPr>
              <w:t>x/week</w:t>
            </w:r>
          </w:p>
        </w:tc>
        <w:tc>
          <w:tcPr>
            <w:tcW w:w="1570" w:type="dxa"/>
            <w:vMerge/>
          </w:tcPr>
          <w:p w14:paraId="3416BC80" w14:textId="77777777" w:rsidR="00BC45B6" w:rsidRPr="00A30990" w:rsidRDefault="00BC45B6" w:rsidP="001C4FA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29" w:type="dxa"/>
            <w:vMerge/>
          </w:tcPr>
          <w:p w14:paraId="674A3EC2" w14:textId="77777777" w:rsidR="00BC45B6" w:rsidRPr="00A30990" w:rsidRDefault="00BC45B6" w:rsidP="001C4FA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30" w:type="dxa"/>
          </w:tcPr>
          <w:p w14:paraId="26568486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6026DFAB" w14:textId="2349C9E6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>
              <w:rPr>
                <w:rFonts w:asciiTheme="majorHAnsi" w:hAnsiTheme="majorHAnsi"/>
                <w:sz w:val="22"/>
                <w:szCs w:val="22"/>
              </w:rPr>
              <w:t>2,</w:t>
            </w:r>
            <w:r w:rsidR="001E3545">
              <w:rPr>
                <w:rFonts w:asciiTheme="majorHAnsi" w:hAnsiTheme="majorHAnsi"/>
                <w:sz w:val="22"/>
                <w:szCs w:val="22"/>
              </w:rPr>
              <w:t>943.00</w:t>
            </w:r>
          </w:p>
        </w:tc>
        <w:tc>
          <w:tcPr>
            <w:tcW w:w="1530" w:type="dxa"/>
          </w:tcPr>
          <w:p w14:paraId="4E5F9EE7" w14:textId="77777777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455FE074" w14:textId="6E884149" w:rsidR="00BC45B6" w:rsidRPr="00C735EC" w:rsidRDefault="00BC45B6" w:rsidP="001C4FA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735EC">
              <w:rPr>
                <w:rFonts w:asciiTheme="majorHAnsi" w:hAnsiTheme="majorHAnsi"/>
                <w:sz w:val="22"/>
                <w:szCs w:val="22"/>
              </w:rPr>
              <w:t>$</w:t>
            </w:r>
            <w:r w:rsidR="001E3545">
              <w:rPr>
                <w:rFonts w:asciiTheme="majorHAnsi" w:hAnsiTheme="majorHAnsi"/>
                <w:sz w:val="22"/>
                <w:szCs w:val="22"/>
              </w:rPr>
              <w:t>294.30</w:t>
            </w:r>
          </w:p>
        </w:tc>
        <w:tc>
          <w:tcPr>
            <w:tcW w:w="2088" w:type="dxa"/>
          </w:tcPr>
          <w:p w14:paraId="0A32A87F" w14:textId="77777777" w:rsidR="00BC45B6" w:rsidRDefault="00BC45B6" w:rsidP="001C4FA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76C842" w14:textId="77777777" w:rsidR="00BC45B6" w:rsidRPr="00196875" w:rsidRDefault="00BC45B6" w:rsidP="001C4F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$1,0</w:t>
            </w:r>
            <w:r w:rsidRPr="005A4C44">
              <w:rPr>
                <w:rFonts w:asciiTheme="majorHAnsi" w:hAnsiTheme="majorHAnsi"/>
                <w:sz w:val="20"/>
                <w:szCs w:val="20"/>
              </w:rPr>
              <w:t>00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or 100 hrs.</w:t>
            </w:r>
          </w:p>
        </w:tc>
      </w:tr>
    </w:tbl>
    <w:p w14:paraId="0DAFB15E" w14:textId="77777777" w:rsidR="00BC45B6" w:rsidRDefault="00BC45B6" w:rsidP="00BC45B6">
      <w:pPr>
        <w:rPr>
          <w:rFonts w:asciiTheme="majorHAnsi" w:hAnsiTheme="majorHAnsi"/>
          <w:sz w:val="16"/>
          <w:szCs w:val="16"/>
        </w:rPr>
      </w:pPr>
    </w:p>
    <w:p w14:paraId="28342251" w14:textId="7F0A3D65" w:rsidR="00BC45B6" w:rsidRPr="00F92456" w:rsidRDefault="00BC45B6" w:rsidP="00BC45B6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Group Fees</w:t>
      </w:r>
      <w:r w:rsidRPr="00F92456">
        <w:rPr>
          <w:rFonts w:asciiTheme="majorHAnsi" w:hAnsiTheme="majorHAnsi"/>
          <w:b/>
          <w:sz w:val="20"/>
          <w:szCs w:val="20"/>
        </w:rPr>
        <w:t xml:space="preserve"> may be made </w:t>
      </w:r>
      <w:r>
        <w:rPr>
          <w:rFonts w:asciiTheme="majorHAnsi" w:hAnsiTheme="majorHAnsi"/>
          <w:b/>
          <w:sz w:val="20"/>
          <w:szCs w:val="20"/>
        </w:rPr>
        <w:t>in full, 10 equal instalments plan, post-dated checks or Credit card payment. All monthly fees are due the 1</w:t>
      </w:r>
      <w:r w:rsidRPr="00196875">
        <w:rPr>
          <w:rFonts w:asciiTheme="majorHAnsi" w:hAnsiTheme="majorHAnsi"/>
          <w:b/>
          <w:sz w:val="20"/>
          <w:szCs w:val="20"/>
          <w:vertAlign w:val="superscript"/>
        </w:rPr>
        <w:t>st</w:t>
      </w:r>
      <w:r>
        <w:rPr>
          <w:rFonts w:asciiTheme="majorHAnsi" w:hAnsiTheme="majorHAnsi"/>
          <w:b/>
          <w:sz w:val="20"/>
          <w:szCs w:val="20"/>
        </w:rPr>
        <w:t xml:space="preserve"> of each month (September 2025 – June, 2026).</w:t>
      </w:r>
    </w:p>
    <w:p w14:paraId="7315359F" w14:textId="25C5ECC5" w:rsidR="00BC45B6" w:rsidRDefault="00BC45B6" w:rsidP="00BC45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9405DB">
        <w:rPr>
          <w:rFonts w:asciiTheme="majorHAnsi" w:hAnsiTheme="majorHAnsi"/>
          <w:i/>
          <w:sz w:val="20"/>
          <w:szCs w:val="20"/>
        </w:rPr>
        <w:t>CHEQUE PAYMENTS</w:t>
      </w:r>
      <w:r w:rsidRPr="009405DB">
        <w:rPr>
          <w:rFonts w:asciiTheme="majorHAnsi" w:hAnsiTheme="majorHAnsi"/>
          <w:sz w:val="20"/>
          <w:szCs w:val="20"/>
        </w:rPr>
        <w:t>: Club Registration</w:t>
      </w:r>
      <w:r w:rsidRPr="009405DB">
        <w:rPr>
          <w:rFonts w:asciiTheme="majorHAnsi" w:hAnsiTheme="majorHAnsi" w:cs="Arial"/>
          <w:sz w:val="20"/>
          <w:szCs w:val="20"/>
        </w:rPr>
        <w:t>¹</w:t>
      </w:r>
      <w:r w:rsidRPr="009405DB">
        <w:rPr>
          <w:rFonts w:asciiTheme="majorHAnsi" w:hAnsiTheme="majorHAnsi"/>
          <w:sz w:val="20"/>
          <w:szCs w:val="20"/>
        </w:rPr>
        <w:t>, Swi</w:t>
      </w:r>
      <w:r>
        <w:rPr>
          <w:rFonts w:asciiTheme="majorHAnsi" w:hAnsiTheme="majorHAnsi"/>
          <w:sz w:val="20"/>
          <w:szCs w:val="20"/>
        </w:rPr>
        <w:t>mming Canda &amp; Swim</w:t>
      </w:r>
      <w:r w:rsidRPr="009405DB">
        <w:rPr>
          <w:rFonts w:asciiTheme="majorHAnsi" w:hAnsiTheme="majorHAnsi"/>
          <w:sz w:val="20"/>
          <w:szCs w:val="20"/>
        </w:rPr>
        <w:t xml:space="preserve"> BC</w:t>
      </w:r>
      <w:r>
        <w:rPr>
          <w:rFonts w:asciiTheme="majorHAnsi" w:hAnsiTheme="majorHAnsi"/>
          <w:sz w:val="20"/>
          <w:szCs w:val="20"/>
        </w:rPr>
        <w:t xml:space="preserve"> Registration</w:t>
      </w:r>
      <w:r w:rsidRPr="009405DB">
        <w:rPr>
          <w:rFonts w:asciiTheme="majorHAnsi" w:hAnsiTheme="majorHAnsi"/>
          <w:sz w:val="20"/>
          <w:szCs w:val="20"/>
        </w:rPr>
        <w:t xml:space="preserve">², Annual or Installment </w:t>
      </w:r>
      <w:r>
        <w:rPr>
          <w:rFonts w:asciiTheme="majorHAnsi" w:hAnsiTheme="majorHAnsi"/>
          <w:sz w:val="20"/>
          <w:szCs w:val="20"/>
        </w:rPr>
        <w:t>Monthly Dues</w:t>
      </w:r>
      <w:r w:rsidRPr="009405DB">
        <w:rPr>
          <w:rFonts w:asciiTheme="majorHAnsi" w:hAnsiTheme="majorHAnsi"/>
          <w:sz w:val="20"/>
          <w:szCs w:val="20"/>
        </w:rPr>
        <w:t xml:space="preserve">³ received at the time of registration. </w:t>
      </w:r>
    </w:p>
    <w:p w14:paraId="793F8C6E" w14:textId="1100B504" w:rsidR="00BC45B6" w:rsidRPr="00CC2D9F" w:rsidRDefault="00BC45B6" w:rsidP="00BC45B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FD4C6A">
        <w:rPr>
          <w:rFonts w:asciiTheme="majorHAnsi" w:hAnsiTheme="majorHAnsi"/>
          <w:color w:val="000000"/>
          <w:sz w:val="20"/>
          <w:szCs w:val="20"/>
        </w:rPr>
        <w:t xml:space="preserve">Credit Card payment </w:t>
      </w:r>
    </w:p>
    <w:p w14:paraId="15FB44C2" w14:textId="77777777" w:rsidR="00BC45B6" w:rsidRPr="00F92456" w:rsidRDefault="00BC45B6" w:rsidP="00BC45B6">
      <w:pPr>
        <w:rPr>
          <w:rFonts w:asciiTheme="majorHAnsi" w:hAnsiTheme="majorHAnsi"/>
          <w:b/>
          <w:i/>
          <w:sz w:val="20"/>
          <w:szCs w:val="20"/>
        </w:rPr>
      </w:pPr>
      <w:r w:rsidRPr="00F65C06">
        <w:rPr>
          <w:rFonts w:asciiTheme="majorHAnsi" w:hAnsiTheme="majorHAnsi"/>
          <w:b/>
          <w:sz w:val="20"/>
          <w:szCs w:val="20"/>
        </w:rPr>
        <w:t xml:space="preserve">Notes: </w:t>
      </w:r>
    </w:p>
    <w:p w14:paraId="6389966C" w14:textId="3AD6751D" w:rsidR="00BC45B6" w:rsidRPr="00D046BB" w:rsidRDefault="00BC45B6" w:rsidP="00BC45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F92456">
        <w:rPr>
          <w:rFonts w:asciiTheme="majorHAnsi" w:hAnsiTheme="majorHAnsi"/>
          <w:sz w:val="20"/>
          <w:szCs w:val="20"/>
        </w:rPr>
        <w:t>Sept</w:t>
      </w:r>
      <w:r>
        <w:rPr>
          <w:rFonts w:asciiTheme="majorHAnsi" w:hAnsiTheme="majorHAnsi"/>
          <w:sz w:val="20"/>
          <w:szCs w:val="20"/>
        </w:rPr>
        <w:t>ember invoice will include:  Swimming Canada and Swim BC Regisration² + September annual or monthly</w:t>
      </w:r>
      <w:r w:rsidRPr="00F92456">
        <w:rPr>
          <w:rFonts w:asciiTheme="majorHAnsi" w:hAnsiTheme="majorHAnsi"/>
          <w:sz w:val="20"/>
          <w:szCs w:val="20"/>
        </w:rPr>
        <w:t xml:space="preserve"> fee³</w:t>
      </w:r>
      <w:r w:rsidRPr="00D046BB">
        <w:rPr>
          <w:rFonts w:asciiTheme="majorHAnsi" w:hAnsiTheme="majorHAnsi"/>
          <w:sz w:val="20"/>
          <w:szCs w:val="20"/>
        </w:rPr>
        <w:tab/>
      </w:r>
    </w:p>
    <w:p w14:paraId="305CA62B" w14:textId="7BC310AD" w:rsidR="00BC45B6" w:rsidRPr="002E6C82" w:rsidRDefault="00BC45B6" w:rsidP="00BC45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Oct 1, 2025 – June 1, 2026:  Monthly</w:t>
      </w:r>
      <w:r w:rsidRPr="00F92456">
        <w:rPr>
          <w:rFonts w:asciiTheme="majorHAnsi" w:hAnsiTheme="majorHAnsi"/>
          <w:sz w:val="20"/>
          <w:szCs w:val="20"/>
        </w:rPr>
        <w:t xml:space="preserve"> </w:t>
      </w:r>
      <w:r w:rsidRPr="00F92456">
        <w:rPr>
          <w:rFonts w:asciiTheme="majorHAnsi" w:hAnsiTheme="majorHAnsi"/>
          <w:color w:val="000000"/>
          <w:sz w:val="20"/>
          <w:szCs w:val="20"/>
        </w:rPr>
        <w:t xml:space="preserve">Fees³ x </w:t>
      </w:r>
      <w:r>
        <w:rPr>
          <w:rFonts w:asciiTheme="majorHAnsi" w:hAnsiTheme="majorHAnsi"/>
          <w:color w:val="000000"/>
          <w:sz w:val="20"/>
          <w:szCs w:val="20"/>
        </w:rPr>
        <w:t>9</w:t>
      </w:r>
    </w:p>
    <w:p w14:paraId="08864A6C" w14:textId="5D1F6170" w:rsidR="00BC45B6" w:rsidRPr="00CC2D9F" w:rsidRDefault="00BC45B6" w:rsidP="00BC45B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A1A91">
        <w:rPr>
          <w:rFonts w:asciiTheme="majorHAnsi" w:hAnsiTheme="majorHAnsi"/>
          <w:color w:val="000000"/>
          <w:sz w:val="20"/>
          <w:szCs w:val="20"/>
        </w:rPr>
        <w:t>Parent Participation Points</w:t>
      </w:r>
      <w:r w:rsidRPr="002A1A91">
        <w:rPr>
          <w:rFonts w:asciiTheme="majorHAnsi" w:hAnsiTheme="majorHAnsi"/>
          <w:color w:val="000000"/>
          <w:sz w:val="16"/>
          <w:szCs w:val="16"/>
        </w:rPr>
        <w:t>4</w:t>
      </w:r>
      <w:r>
        <w:rPr>
          <w:rFonts w:asciiTheme="majorHAnsi" w:hAnsiTheme="majorHAnsi"/>
          <w:color w:val="000000"/>
          <w:sz w:val="16"/>
          <w:szCs w:val="16"/>
        </w:rPr>
        <w:t xml:space="preserve"> </w:t>
      </w:r>
      <w:r w:rsidRPr="00FD4C6A">
        <w:rPr>
          <w:rFonts w:asciiTheme="majorHAnsi" w:hAnsiTheme="majorHAnsi"/>
          <w:i/>
          <w:iCs/>
          <w:color w:val="000000"/>
          <w:sz w:val="16"/>
          <w:szCs w:val="16"/>
        </w:rPr>
        <w:t>(Service Hours)</w:t>
      </w:r>
      <w:r w:rsidRPr="00FD4C6A">
        <w:rPr>
          <w:rFonts w:asciiTheme="majorHAnsi" w:hAnsiTheme="majorHAnsi"/>
          <w:i/>
          <w:iCs/>
          <w:color w:val="000000"/>
          <w:sz w:val="20"/>
          <w:szCs w:val="20"/>
        </w:rPr>
        <w:t>:</w:t>
      </w:r>
      <w:r w:rsidRPr="002A1A91">
        <w:rPr>
          <w:rFonts w:asciiTheme="majorHAnsi" w:hAnsiTheme="majorHAnsi"/>
          <w:color w:val="000000"/>
          <w:sz w:val="20"/>
          <w:szCs w:val="20"/>
        </w:rPr>
        <w:t xml:space="preserve"> All </w:t>
      </w:r>
      <w:r>
        <w:rPr>
          <w:rFonts w:asciiTheme="majorHAnsi" w:hAnsiTheme="majorHAnsi"/>
          <w:color w:val="000000"/>
          <w:sz w:val="20"/>
          <w:szCs w:val="20"/>
        </w:rPr>
        <w:t>competitive group</w:t>
      </w:r>
      <w:r w:rsidRPr="002A1A91">
        <w:rPr>
          <w:rFonts w:asciiTheme="majorHAnsi" w:hAnsiTheme="majorHAnsi"/>
          <w:color w:val="000000"/>
          <w:sz w:val="20"/>
          <w:szCs w:val="20"/>
        </w:rPr>
        <w:t xml:space="preserve">s will be required to supply one check for the specified amount dated </w:t>
      </w:r>
      <w:r>
        <w:rPr>
          <w:rFonts w:asciiTheme="majorHAnsi" w:hAnsiTheme="majorHAnsi"/>
          <w:color w:val="000000"/>
          <w:sz w:val="20"/>
          <w:szCs w:val="20"/>
        </w:rPr>
        <w:t>June 15</w:t>
      </w:r>
      <w:r w:rsidRPr="002A1A91">
        <w:rPr>
          <w:rFonts w:asciiTheme="majorHAnsi" w:hAnsiTheme="majorHAnsi"/>
          <w:color w:val="000000"/>
          <w:sz w:val="20"/>
          <w:szCs w:val="20"/>
        </w:rPr>
        <w:t>, 20</w:t>
      </w:r>
      <w:r>
        <w:rPr>
          <w:rFonts w:asciiTheme="majorHAnsi" w:hAnsiTheme="majorHAnsi"/>
          <w:color w:val="000000"/>
          <w:sz w:val="20"/>
          <w:szCs w:val="20"/>
        </w:rPr>
        <w:t>26 if no credit card is on file.</w:t>
      </w:r>
      <w:r w:rsidR="00CC2D9F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2A1A91">
        <w:rPr>
          <w:rFonts w:asciiTheme="majorHAnsi" w:hAnsiTheme="majorHAnsi"/>
          <w:color w:val="000000"/>
          <w:sz w:val="20"/>
          <w:szCs w:val="20"/>
        </w:rPr>
        <w:t>This check will be returned when the family has completed their hours at “Spartan” club hosted meets. Pass meets and mini-meets do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2A1A91">
        <w:rPr>
          <w:rFonts w:asciiTheme="majorHAnsi" w:hAnsiTheme="majorHAnsi"/>
          <w:color w:val="000000"/>
          <w:sz w:val="20"/>
          <w:szCs w:val="20"/>
        </w:rPr>
        <w:t>apply. Hours worked at these shifts will be applied to parent participation points check.</w:t>
      </w:r>
    </w:p>
    <w:p w14:paraId="22E1BB1F" w14:textId="77777777" w:rsidR="00BC45B6" w:rsidRPr="00571F98" w:rsidRDefault="00BC45B6" w:rsidP="00BC45B6">
      <w:pPr>
        <w:rPr>
          <w:rFonts w:asciiTheme="majorHAnsi" w:hAnsiTheme="majorHAnsi"/>
          <w:b/>
          <w:sz w:val="20"/>
          <w:szCs w:val="20"/>
          <w:u w:val="single"/>
        </w:rPr>
      </w:pPr>
      <w:r w:rsidRPr="00571F98">
        <w:rPr>
          <w:rFonts w:asciiTheme="majorHAnsi" w:hAnsiTheme="majorHAnsi"/>
          <w:b/>
          <w:sz w:val="20"/>
          <w:szCs w:val="20"/>
          <w:u w:val="single"/>
        </w:rPr>
        <w:t>Additional Family Members Plan:</w:t>
      </w:r>
    </w:p>
    <w:p w14:paraId="48D45C58" w14:textId="77777777" w:rsidR="00BC45B6" w:rsidRPr="00571F98" w:rsidRDefault="00BC45B6" w:rsidP="00BC45B6">
      <w:pPr>
        <w:ind w:firstLine="360"/>
        <w:rPr>
          <w:rFonts w:asciiTheme="majorHAnsi" w:hAnsiTheme="majorHAnsi"/>
          <w:sz w:val="20"/>
          <w:szCs w:val="20"/>
        </w:rPr>
      </w:pPr>
      <w:r w:rsidRPr="00571F98">
        <w:rPr>
          <w:rFonts w:asciiTheme="majorHAnsi" w:hAnsiTheme="majorHAnsi"/>
          <w:sz w:val="20"/>
          <w:szCs w:val="20"/>
        </w:rPr>
        <w:t xml:space="preserve">• </w:t>
      </w:r>
      <w:r w:rsidRPr="00571F98">
        <w:rPr>
          <w:rFonts w:asciiTheme="majorHAnsi" w:hAnsiTheme="majorHAnsi"/>
          <w:sz w:val="20"/>
          <w:szCs w:val="20"/>
        </w:rPr>
        <w:tab/>
        <w:t>2</w:t>
      </w:r>
      <w:r w:rsidRPr="00571F98">
        <w:rPr>
          <w:rFonts w:asciiTheme="majorHAnsi" w:hAnsiTheme="majorHAnsi"/>
          <w:sz w:val="20"/>
          <w:szCs w:val="20"/>
          <w:vertAlign w:val="superscript"/>
        </w:rPr>
        <w:t>nd</w:t>
      </w:r>
      <w:r>
        <w:rPr>
          <w:rFonts w:asciiTheme="majorHAnsi" w:hAnsiTheme="majorHAnsi"/>
          <w:sz w:val="20"/>
          <w:szCs w:val="20"/>
        </w:rPr>
        <w:t xml:space="preserve"> swimmer receives a 15</w:t>
      </w:r>
      <w:r w:rsidRPr="00571F98">
        <w:rPr>
          <w:rFonts w:asciiTheme="majorHAnsi" w:hAnsiTheme="majorHAnsi"/>
          <w:sz w:val="20"/>
          <w:szCs w:val="20"/>
        </w:rPr>
        <w:t xml:space="preserve">% discount </w:t>
      </w:r>
    </w:p>
    <w:p w14:paraId="6A1E2933" w14:textId="4EBDC487" w:rsidR="00303171" w:rsidRPr="00A12D15" w:rsidRDefault="00BC45B6" w:rsidP="00A12D15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571F98">
        <w:rPr>
          <w:rFonts w:asciiTheme="majorHAnsi" w:hAnsiTheme="majorHAnsi"/>
          <w:sz w:val="20"/>
          <w:szCs w:val="20"/>
        </w:rPr>
        <w:t>3</w:t>
      </w:r>
      <w:r w:rsidRPr="00571F98">
        <w:rPr>
          <w:rFonts w:asciiTheme="majorHAnsi" w:hAnsiTheme="majorHAnsi"/>
          <w:sz w:val="20"/>
          <w:szCs w:val="20"/>
          <w:vertAlign w:val="superscript"/>
        </w:rPr>
        <w:t>rd</w:t>
      </w:r>
      <w:r w:rsidRPr="00571F98">
        <w:rPr>
          <w:rFonts w:asciiTheme="majorHAnsi" w:hAnsiTheme="majorHAnsi"/>
          <w:sz w:val="20"/>
          <w:szCs w:val="20"/>
        </w:rPr>
        <w:t xml:space="preserve"> and co</w:t>
      </w:r>
      <w:r>
        <w:rPr>
          <w:rFonts w:asciiTheme="majorHAnsi" w:hAnsiTheme="majorHAnsi"/>
          <w:sz w:val="20"/>
          <w:szCs w:val="20"/>
        </w:rPr>
        <w:t>nsecutive swimmers receive a 20% discount.</w:t>
      </w:r>
    </w:p>
    <w:sectPr w:rsidR="00303171" w:rsidRPr="00A12D15" w:rsidSect="00BC4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377CE"/>
    <w:multiLevelType w:val="hybridMultilevel"/>
    <w:tmpl w:val="E2B8663A"/>
    <w:lvl w:ilvl="0" w:tplc="88EAF4BE">
      <w:start w:val="15"/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613E5"/>
    <w:multiLevelType w:val="hybridMultilevel"/>
    <w:tmpl w:val="BF40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1632">
    <w:abstractNumId w:val="1"/>
  </w:num>
  <w:num w:numId="2" w16cid:durableId="17723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B6"/>
    <w:rsid w:val="00094651"/>
    <w:rsid w:val="00185C2C"/>
    <w:rsid w:val="00191CE5"/>
    <w:rsid w:val="001B09EB"/>
    <w:rsid w:val="001E3545"/>
    <w:rsid w:val="002075F2"/>
    <w:rsid w:val="00303171"/>
    <w:rsid w:val="004310E2"/>
    <w:rsid w:val="00492DA1"/>
    <w:rsid w:val="004D072A"/>
    <w:rsid w:val="005B3F78"/>
    <w:rsid w:val="005E7142"/>
    <w:rsid w:val="006306D7"/>
    <w:rsid w:val="007171C8"/>
    <w:rsid w:val="008A54C7"/>
    <w:rsid w:val="009549EA"/>
    <w:rsid w:val="00A12D15"/>
    <w:rsid w:val="00BC45B6"/>
    <w:rsid w:val="00BF0573"/>
    <w:rsid w:val="00CC2D9F"/>
    <w:rsid w:val="00D64724"/>
    <w:rsid w:val="00E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C0B6"/>
  <w15:chartTrackingRefBased/>
  <w15:docId w15:val="{90269A02-61C7-434E-87D1-E4BCA601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5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5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C4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5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5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5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C45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C45B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6</cp:revision>
  <dcterms:created xsi:type="dcterms:W3CDTF">2025-05-20T18:40:00Z</dcterms:created>
  <dcterms:modified xsi:type="dcterms:W3CDTF">2025-06-20T20:28:00Z</dcterms:modified>
</cp:coreProperties>
</file>