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12" w:space="0" w:color="356E1B"/>
          <w:left w:val="single" w:sz="12" w:space="0" w:color="356E1B"/>
          <w:bottom w:val="single" w:sz="12" w:space="0" w:color="356E1B"/>
          <w:right w:val="single" w:sz="12" w:space="0" w:color="356E1B"/>
        </w:tblBorders>
        <w:shd w:val="clear" w:color="auto" w:fill="CFEC7B"/>
        <w:tblCellMar>
          <w:top w:w="15" w:type="dxa"/>
          <w:left w:w="15" w:type="dxa"/>
          <w:bottom w:w="15" w:type="dxa"/>
          <w:right w:w="15" w:type="dxa"/>
        </w:tblCellMar>
        <w:tblLook w:val="04A0" w:firstRow="1" w:lastRow="0" w:firstColumn="1" w:lastColumn="0" w:noHBand="0" w:noVBand="1"/>
      </w:tblPr>
      <w:tblGrid>
        <w:gridCol w:w="1823"/>
        <w:gridCol w:w="7687"/>
      </w:tblGrid>
      <w:tr w:rsidR="00635B2E" w:rsidRPr="00635B2E" w:rsidTr="00635B2E">
        <w:trPr>
          <w:tblHeader/>
          <w:tblCellSpacing w:w="15" w:type="dxa"/>
        </w:trPr>
        <w:tc>
          <w:tcPr>
            <w:tcW w:w="2040" w:type="dxa"/>
            <w:tcBorders>
              <w:bottom w:val="single" w:sz="12" w:space="0" w:color="356E1B"/>
            </w:tcBorders>
            <w:shd w:val="clear" w:color="auto" w:fill="356E1B"/>
            <w:vAlign w:val="center"/>
            <w:hideMark/>
          </w:tcPr>
          <w:p w:rsidR="00635B2E" w:rsidRPr="00635B2E" w:rsidRDefault="00635B2E" w:rsidP="00635B2E">
            <w:pPr>
              <w:spacing w:after="0" w:line="240" w:lineRule="auto"/>
              <w:jc w:val="center"/>
              <w:rPr>
                <w:rFonts w:ascii="Times New Roman" w:eastAsia="Times New Roman" w:hAnsi="Times New Roman" w:cs="Times New Roman"/>
                <w:b/>
                <w:bCs/>
                <w:color w:val="FFFFFF"/>
                <w:sz w:val="24"/>
                <w:szCs w:val="24"/>
                <w:lang w:eastAsia="en-CA"/>
              </w:rPr>
            </w:pPr>
            <w:r w:rsidRPr="00635B2E">
              <w:rPr>
                <w:rFonts w:ascii="Times New Roman" w:eastAsia="Times New Roman" w:hAnsi="Times New Roman" w:cs="Times New Roman"/>
                <w:b/>
                <w:bCs/>
                <w:color w:val="FFFFFF"/>
                <w:sz w:val="24"/>
                <w:szCs w:val="24"/>
                <w:lang w:eastAsia="en-CA"/>
              </w:rPr>
              <w:t>Snack</w:t>
            </w:r>
          </w:p>
        </w:tc>
        <w:tc>
          <w:tcPr>
            <w:tcW w:w="6795" w:type="dxa"/>
            <w:tcBorders>
              <w:bottom w:val="single" w:sz="12" w:space="0" w:color="356E1B"/>
            </w:tcBorders>
            <w:shd w:val="clear" w:color="auto" w:fill="356E1B"/>
            <w:vAlign w:val="center"/>
            <w:hideMark/>
          </w:tcPr>
          <w:p w:rsidR="00635B2E" w:rsidRPr="00635B2E" w:rsidRDefault="00635B2E" w:rsidP="00635B2E">
            <w:pPr>
              <w:spacing w:after="0" w:line="240" w:lineRule="auto"/>
              <w:jc w:val="center"/>
              <w:rPr>
                <w:rFonts w:ascii="Times New Roman" w:eastAsia="Times New Roman" w:hAnsi="Times New Roman" w:cs="Times New Roman"/>
                <w:b/>
                <w:bCs/>
                <w:color w:val="FFFFFF"/>
                <w:sz w:val="24"/>
                <w:szCs w:val="24"/>
                <w:lang w:eastAsia="en-CA"/>
              </w:rPr>
            </w:pPr>
            <w:r w:rsidRPr="00635B2E">
              <w:rPr>
                <w:rFonts w:ascii="Times New Roman" w:eastAsia="Times New Roman" w:hAnsi="Times New Roman" w:cs="Times New Roman"/>
                <w:b/>
                <w:bCs/>
                <w:color w:val="FFFFFF"/>
                <w:sz w:val="24"/>
                <w:szCs w:val="24"/>
                <w:lang w:eastAsia="en-CA"/>
              </w:rPr>
              <w:t>Why this snack?</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Almonds</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1 ounce (23 almonds) provides 170 calories, 6 g protein, 3.5 g fiber, 75 mg calcium and 7.4 mg Vitamin E (highest of all nuts), antioxidants and heart healthy fats.</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Cereal &amp; Milk &amp; Fruit</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A whole-grain cereal paired with low-fat milk and fresh fruit provides carbohydrate and protein, along with vitamins and minerals. Choose a cereal that has the “whole grain” seal, and has at least 3 grams of fiber per serving. Top with fresh fruit.</w:t>
            </w:r>
          </w:p>
        </w:tc>
        <w:bookmarkStart w:id="0" w:name="_GoBack"/>
        <w:bookmarkEnd w:id="0"/>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Greek Yogurt with Fruit</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proofErr w:type="spellStart"/>
            <w:r w:rsidRPr="00635B2E">
              <w:rPr>
                <w:rFonts w:ascii="Times New Roman" w:eastAsia="Times New Roman" w:hAnsi="Times New Roman" w:cs="Times New Roman"/>
                <w:color w:val="356E1B"/>
                <w:sz w:val="24"/>
                <w:szCs w:val="24"/>
                <w:lang w:eastAsia="en-CA"/>
              </w:rPr>
              <w:t>Nonfat</w:t>
            </w:r>
            <w:proofErr w:type="spellEnd"/>
            <w:r w:rsidRPr="00635B2E">
              <w:rPr>
                <w:rFonts w:ascii="Times New Roman" w:eastAsia="Times New Roman" w:hAnsi="Times New Roman" w:cs="Times New Roman"/>
                <w:color w:val="356E1B"/>
                <w:sz w:val="24"/>
                <w:szCs w:val="24"/>
                <w:lang w:eastAsia="en-CA"/>
              </w:rPr>
              <w:t xml:space="preserve"> or low-fat Greek yogurt is thicker than other yogurt and contains more protein per serving (up to 23 grams of protein per cup) but slightly less calcium than regular yogurt. Top with fresh fruit.</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Fig or Date Bars</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Athletes like cookies and these two contain some nutritional value; complex carbs and the benefits of dried fruits like figs, dates and raisins to boost fiber. These are good post-work out snacks to replenish muscle glycogen.</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Fresh fruit paired with low-fat cheese</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 xml:space="preserve">Apple or pear slices with a couple of ounces of reduced-fat cheese, like Cabot Vermont 50% reduced fat jalapeno cheese or Laughing Cow Mini </w:t>
            </w:r>
            <w:proofErr w:type="spellStart"/>
            <w:r w:rsidRPr="00635B2E">
              <w:rPr>
                <w:rFonts w:ascii="Times New Roman" w:eastAsia="Times New Roman" w:hAnsi="Times New Roman" w:cs="Times New Roman"/>
                <w:color w:val="356E1B"/>
                <w:sz w:val="24"/>
                <w:szCs w:val="24"/>
                <w:lang w:eastAsia="en-CA"/>
              </w:rPr>
              <w:t>Babybel</w:t>
            </w:r>
            <w:proofErr w:type="spellEnd"/>
            <w:r w:rsidRPr="00635B2E">
              <w:rPr>
                <w:rFonts w:ascii="Times New Roman" w:eastAsia="Times New Roman" w:hAnsi="Times New Roman" w:cs="Times New Roman"/>
                <w:color w:val="356E1B"/>
                <w:sz w:val="24"/>
                <w:szCs w:val="24"/>
                <w:lang w:eastAsia="en-CA"/>
              </w:rPr>
              <w:t xml:space="preserve"> Light provides protein, calcium and the natural sugars and fiber of fresh fruit</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Low fat chocolate milk</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Low fat chocolate milk is a hot sports recovery drink and many teams are using it after a workout to provide high quality protein and carbohydrates to stimulate muscle growth. Milk provides nine essential nutrients, 160 calories and 8 grams of protein in 8 ounces (1 cup).</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Peanut Butter Sandwich</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Peanut butter on whole grain bread is a high energy, tasty, portable snack. Peanut butter has heart healthy fat and is high in protein.</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Pistachios</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 xml:space="preserve">1 ounce of pistachios is 49 nuts—the most nuts per serving and low in calories with 160. Also high in fiber, vitamin B-6, and phytonutrients </w:t>
            </w:r>
            <w:proofErr w:type="spellStart"/>
            <w:r w:rsidRPr="00635B2E">
              <w:rPr>
                <w:rFonts w:ascii="Times New Roman" w:eastAsia="Times New Roman" w:hAnsi="Times New Roman" w:cs="Times New Roman"/>
                <w:color w:val="356E1B"/>
                <w:sz w:val="24"/>
                <w:szCs w:val="24"/>
                <w:lang w:eastAsia="en-CA"/>
              </w:rPr>
              <w:t>leutein</w:t>
            </w:r>
            <w:proofErr w:type="spellEnd"/>
            <w:r w:rsidRPr="00635B2E">
              <w:rPr>
                <w:rFonts w:ascii="Times New Roman" w:eastAsia="Times New Roman" w:hAnsi="Times New Roman" w:cs="Times New Roman"/>
                <w:color w:val="356E1B"/>
                <w:sz w:val="24"/>
                <w:szCs w:val="24"/>
                <w:lang w:eastAsia="en-CA"/>
              </w:rPr>
              <w:t xml:space="preserve"> and </w:t>
            </w:r>
            <w:proofErr w:type="spellStart"/>
            <w:r w:rsidRPr="00635B2E">
              <w:rPr>
                <w:rFonts w:ascii="Times New Roman" w:eastAsia="Times New Roman" w:hAnsi="Times New Roman" w:cs="Times New Roman"/>
                <w:color w:val="356E1B"/>
                <w:sz w:val="24"/>
                <w:szCs w:val="24"/>
                <w:lang w:eastAsia="en-CA"/>
              </w:rPr>
              <w:t>zeazanthin</w:t>
            </w:r>
            <w:proofErr w:type="spellEnd"/>
            <w:r w:rsidRPr="00635B2E">
              <w:rPr>
                <w:rFonts w:ascii="Times New Roman" w:eastAsia="Times New Roman" w:hAnsi="Times New Roman" w:cs="Times New Roman"/>
                <w:color w:val="356E1B"/>
                <w:sz w:val="24"/>
                <w:szCs w:val="24"/>
                <w:lang w:eastAsia="en-CA"/>
              </w:rPr>
              <w:t>.</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Popcorn sprinkled with Parmesan cheese</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Low-fat microwave popcorn is whole grain snack; when sprinkled with 2 Tablespoons of grated Parmesan cheese this snack adds protein and 120 mg of calcium.</w:t>
            </w:r>
          </w:p>
        </w:tc>
      </w:tr>
      <w:tr w:rsidR="00635B2E" w:rsidRPr="00635B2E" w:rsidTr="00635B2E">
        <w:trPr>
          <w:tblCellSpacing w:w="15" w:type="dxa"/>
        </w:trPr>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Trail mix</w:t>
            </w:r>
          </w:p>
        </w:tc>
        <w:tc>
          <w:tcPr>
            <w:tcW w:w="0" w:type="auto"/>
            <w:tcBorders>
              <w:bottom w:val="single" w:sz="6" w:space="0" w:color="356E1B"/>
            </w:tcBorders>
            <w:shd w:val="clear" w:color="auto" w:fill="CFEC7B"/>
            <w:vAlign w:val="center"/>
            <w:hideMark/>
          </w:tcPr>
          <w:p w:rsidR="00635B2E" w:rsidRPr="00635B2E" w:rsidRDefault="00635B2E" w:rsidP="00635B2E">
            <w:pPr>
              <w:spacing w:after="0" w:line="240" w:lineRule="auto"/>
              <w:rPr>
                <w:rFonts w:ascii="Times New Roman" w:eastAsia="Times New Roman" w:hAnsi="Times New Roman" w:cs="Times New Roman"/>
                <w:color w:val="356E1B"/>
                <w:sz w:val="24"/>
                <w:szCs w:val="24"/>
                <w:lang w:eastAsia="en-CA"/>
              </w:rPr>
            </w:pPr>
            <w:r w:rsidRPr="00635B2E">
              <w:rPr>
                <w:rFonts w:ascii="Times New Roman" w:eastAsia="Times New Roman" w:hAnsi="Times New Roman" w:cs="Times New Roman"/>
                <w:color w:val="356E1B"/>
                <w:sz w:val="24"/>
                <w:szCs w:val="24"/>
                <w:lang w:eastAsia="en-CA"/>
              </w:rPr>
              <w:t>The key to this healthy snack is keeping the portions in check and finding or making a trail mix with dried fruit, nuts, seeds and whole grain cereal. Avoid the trail mix with candy pieces to reduce fat.</w:t>
            </w:r>
          </w:p>
        </w:tc>
      </w:tr>
    </w:tbl>
    <w:p w:rsidR="00D3701C" w:rsidRDefault="00D3701C"/>
    <w:sectPr w:rsidR="00D3701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024" w:rsidRDefault="00962024" w:rsidP="00635B2E">
      <w:pPr>
        <w:spacing w:after="0" w:line="240" w:lineRule="auto"/>
      </w:pPr>
      <w:r>
        <w:separator/>
      </w:r>
    </w:p>
  </w:endnote>
  <w:endnote w:type="continuationSeparator" w:id="0">
    <w:p w:rsidR="00962024" w:rsidRDefault="00962024" w:rsidP="0063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024" w:rsidRDefault="00962024" w:rsidP="00635B2E">
      <w:pPr>
        <w:spacing w:after="0" w:line="240" w:lineRule="auto"/>
      </w:pPr>
      <w:r>
        <w:separator/>
      </w:r>
    </w:p>
  </w:footnote>
  <w:footnote w:type="continuationSeparator" w:id="0">
    <w:p w:rsidR="00962024" w:rsidRDefault="00962024" w:rsidP="00635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2E" w:rsidRDefault="00635B2E" w:rsidP="00635B2E">
    <w:pPr>
      <w:pStyle w:val="Heading1"/>
      <w:jc w:val="center"/>
    </w:pPr>
    <w:r w:rsidRPr="00635B2E">
      <w:t>10 Smart Snacks for Athletes</w:t>
    </w:r>
  </w:p>
  <w:p w:rsidR="00635B2E" w:rsidRDefault="00635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2E"/>
    <w:rsid w:val="00002A1B"/>
    <w:rsid w:val="000117AE"/>
    <w:rsid w:val="00012A11"/>
    <w:rsid w:val="000332DA"/>
    <w:rsid w:val="00054B20"/>
    <w:rsid w:val="000A3583"/>
    <w:rsid w:val="000B7B7A"/>
    <w:rsid w:val="001669A5"/>
    <w:rsid w:val="001814EE"/>
    <w:rsid w:val="00194CE5"/>
    <w:rsid w:val="001A51E4"/>
    <w:rsid w:val="001B3AAA"/>
    <w:rsid w:val="001C7492"/>
    <w:rsid w:val="00230750"/>
    <w:rsid w:val="002643C9"/>
    <w:rsid w:val="00272675"/>
    <w:rsid w:val="0029454F"/>
    <w:rsid w:val="002B5E95"/>
    <w:rsid w:val="002B6C97"/>
    <w:rsid w:val="002B7563"/>
    <w:rsid w:val="002D55EF"/>
    <w:rsid w:val="002E0F9A"/>
    <w:rsid w:val="002E60E5"/>
    <w:rsid w:val="002F31F8"/>
    <w:rsid w:val="002F4071"/>
    <w:rsid w:val="002F5A07"/>
    <w:rsid w:val="00304286"/>
    <w:rsid w:val="003424A0"/>
    <w:rsid w:val="00377482"/>
    <w:rsid w:val="003B4F50"/>
    <w:rsid w:val="00416917"/>
    <w:rsid w:val="00420864"/>
    <w:rsid w:val="00440481"/>
    <w:rsid w:val="0047634E"/>
    <w:rsid w:val="00486D6B"/>
    <w:rsid w:val="004A3CC3"/>
    <w:rsid w:val="004B1B8C"/>
    <w:rsid w:val="004D2C53"/>
    <w:rsid w:val="004E3964"/>
    <w:rsid w:val="00543514"/>
    <w:rsid w:val="00551157"/>
    <w:rsid w:val="00575C41"/>
    <w:rsid w:val="00635B2E"/>
    <w:rsid w:val="006403A4"/>
    <w:rsid w:val="00653B60"/>
    <w:rsid w:val="006763A7"/>
    <w:rsid w:val="006C031D"/>
    <w:rsid w:val="006E485A"/>
    <w:rsid w:val="00724135"/>
    <w:rsid w:val="00725F16"/>
    <w:rsid w:val="0078042E"/>
    <w:rsid w:val="007B3FA1"/>
    <w:rsid w:val="007C5FA2"/>
    <w:rsid w:val="007E352A"/>
    <w:rsid w:val="007F719C"/>
    <w:rsid w:val="00802771"/>
    <w:rsid w:val="008057A1"/>
    <w:rsid w:val="00864357"/>
    <w:rsid w:val="008E6D5F"/>
    <w:rsid w:val="00937B91"/>
    <w:rsid w:val="009526E0"/>
    <w:rsid w:val="00962024"/>
    <w:rsid w:val="00975EA2"/>
    <w:rsid w:val="00992241"/>
    <w:rsid w:val="009A39FD"/>
    <w:rsid w:val="009C0BBF"/>
    <w:rsid w:val="009D4186"/>
    <w:rsid w:val="00A322C0"/>
    <w:rsid w:val="00A718DF"/>
    <w:rsid w:val="00A87EA2"/>
    <w:rsid w:val="00A90BF3"/>
    <w:rsid w:val="00B86E37"/>
    <w:rsid w:val="00B9653C"/>
    <w:rsid w:val="00C54A5C"/>
    <w:rsid w:val="00CA0995"/>
    <w:rsid w:val="00CA2F68"/>
    <w:rsid w:val="00CE0245"/>
    <w:rsid w:val="00D02AC9"/>
    <w:rsid w:val="00D10BA8"/>
    <w:rsid w:val="00D250D2"/>
    <w:rsid w:val="00D30202"/>
    <w:rsid w:val="00D3701C"/>
    <w:rsid w:val="00DB2A39"/>
    <w:rsid w:val="00DD66CB"/>
    <w:rsid w:val="00DD6768"/>
    <w:rsid w:val="00E00BC6"/>
    <w:rsid w:val="00E570B2"/>
    <w:rsid w:val="00E84B41"/>
    <w:rsid w:val="00F253CE"/>
    <w:rsid w:val="00F25C25"/>
    <w:rsid w:val="00F570FC"/>
    <w:rsid w:val="00F70106"/>
    <w:rsid w:val="00FA2AD3"/>
    <w:rsid w:val="00FA60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5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2E"/>
  </w:style>
  <w:style w:type="paragraph" w:styleId="Footer">
    <w:name w:val="footer"/>
    <w:basedOn w:val="Normal"/>
    <w:link w:val="FooterChar"/>
    <w:uiPriority w:val="99"/>
    <w:unhideWhenUsed/>
    <w:rsid w:val="0063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2E"/>
  </w:style>
  <w:style w:type="paragraph" w:styleId="BalloonText">
    <w:name w:val="Balloon Text"/>
    <w:basedOn w:val="Normal"/>
    <w:link w:val="BalloonTextChar"/>
    <w:uiPriority w:val="99"/>
    <w:semiHidden/>
    <w:unhideWhenUsed/>
    <w:rsid w:val="00635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B2E"/>
    <w:rPr>
      <w:rFonts w:ascii="Tahoma" w:hAnsi="Tahoma" w:cs="Tahoma"/>
      <w:sz w:val="16"/>
      <w:szCs w:val="16"/>
    </w:rPr>
  </w:style>
  <w:style w:type="character" w:customStyle="1" w:styleId="Heading1Char">
    <w:name w:val="Heading 1 Char"/>
    <w:basedOn w:val="DefaultParagraphFont"/>
    <w:link w:val="Heading1"/>
    <w:uiPriority w:val="9"/>
    <w:rsid w:val="00635B2E"/>
    <w:rPr>
      <w:rFonts w:ascii="Times New Roman" w:eastAsia="Times New Roman" w:hAnsi="Times New Roman" w:cs="Times New Roman"/>
      <w:b/>
      <w:bCs/>
      <w:kern w:val="36"/>
      <w:sz w:val="48"/>
      <w:szCs w:val="48"/>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5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2E"/>
  </w:style>
  <w:style w:type="paragraph" w:styleId="Footer">
    <w:name w:val="footer"/>
    <w:basedOn w:val="Normal"/>
    <w:link w:val="FooterChar"/>
    <w:uiPriority w:val="99"/>
    <w:unhideWhenUsed/>
    <w:rsid w:val="0063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2E"/>
  </w:style>
  <w:style w:type="paragraph" w:styleId="BalloonText">
    <w:name w:val="Balloon Text"/>
    <w:basedOn w:val="Normal"/>
    <w:link w:val="BalloonTextChar"/>
    <w:uiPriority w:val="99"/>
    <w:semiHidden/>
    <w:unhideWhenUsed/>
    <w:rsid w:val="00635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B2E"/>
    <w:rPr>
      <w:rFonts w:ascii="Tahoma" w:hAnsi="Tahoma" w:cs="Tahoma"/>
      <w:sz w:val="16"/>
      <w:szCs w:val="16"/>
    </w:rPr>
  </w:style>
  <w:style w:type="character" w:customStyle="1" w:styleId="Heading1Char">
    <w:name w:val="Heading 1 Char"/>
    <w:basedOn w:val="DefaultParagraphFont"/>
    <w:link w:val="Heading1"/>
    <w:uiPriority w:val="9"/>
    <w:rsid w:val="00635B2E"/>
    <w:rPr>
      <w:rFonts w:ascii="Times New Roman" w:eastAsia="Times New Roman" w:hAnsi="Times New Roman" w:cs="Times New Roman"/>
      <w:b/>
      <w:bCs/>
      <w:kern w:val="36"/>
      <w:sz w:val="48"/>
      <w:szCs w:val="4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951113">
      <w:bodyDiv w:val="1"/>
      <w:marLeft w:val="0"/>
      <w:marRight w:val="0"/>
      <w:marTop w:val="0"/>
      <w:marBottom w:val="0"/>
      <w:divBdr>
        <w:top w:val="none" w:sz="0" w:space="0" w:color="auto"/>
        <w:left w:val="none" w:sz="0" w:space="0" w:color="auto"/>
        <w:bottom w:val="none" w:sz="0" w:space="0" w:color="auto"/>
        <w:right w:val="none" w:sz="0" w:space="0" w:color="auto"/>
      </w:divBdr>
    </w:div>
    <w:div w:id="18038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cp:lastPrinted>2013-10-03T14:55:00Z</cp:lastPrinted>
  <dcterms:created xsi:type="dcterms:W3CDTF">2013-10-03T14:54:00Z</dcterms:created>
  <dcterms:modified xsi:type="dcterms:W3CDTF">2013-10-03T15:44:00Z</dcterms:modified>
</cp:coreProperties>
</file>