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77777777" w:rsidR="00BA52FD" w:rsidRDefault="00BA52FD" w:rsidP="00BA52FD">
          <w:pPr>
            <w:jc w:val="center"/>
            <w:rPr>
              <w:b/>
              <w:sz w:val="24"/>
              <w:szCs w:val="24"/>
              <w:highlight w:val="lightGray"/>
            </w:rPr>
          </w:pPr>
          <w:r w:rsidRPr="009B2A5C">
            <w:rPr>
              <w:b/>
              <w:sz w:val="24"/>
              <w:szCs w:val="24"/>
              <w:highlight w:val="lightGray"/>
            </w:rPr>
            <w:t>Organization</w:t>
          </w:r>
          <w:r w:rsidRPr="007C783C">
            <w:rPr>
              <w:b/>
              <w:sz w:val="24"/>
              <w:szCs w:val="24"/>
              <w:highlight w:val="lightGray"/>
            </w:rPr>
            <w:t xml:space="preserve"> Name</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sdt>
      <w:sdtPr>
        <w:rPr>
          <w:color w:val="2B579A"/>
          <w:shd w:val="clear" w:color="auto" w:fill="E6E6E6"/>
        </w:rPr>
        <w:id w:val="1676158588"/>
        <w:docPartObj>
          <w:docPartGallery w:val="Table of Contents"/>
          <w:docPartUnique/>
        </w:docPartObj>
      </w:sdtPr>
      <w:sdtEndPr>
        <w:rPr>
          <w:color w:val="auto"/>
          <w:shd w:val="clear" w:color="auto" w:fill="auto"/>
        </w:rPr>
      </w:sdtEndPr>
      <w:sdtContent>
        <w:p w14:paraId="45A18F26" w14:textId="77777777" w:rsidR="00B35831" w:rsidRDefault="00B414A6">
          <w:pPr>
            <w:pStyle w:val="TOC1"/>
            <w:tabs>
              <w:tab w:val="right" w:pos="8852"/>
            </w:tabs>
            <w:spacing w:before="94" w:line="240" w:lineRule="auto"/>
          </w:pPr>
          <w:r>
            <w:t>Application</w:t>
          </w:r>
          <w:r>
            <w:rPr>
              <w:spacing w:val="-6"/>
            </w:rPr>
            <w:t xml:space="preserve"> </w:t>
          </w:r>
          <w:r>
            <w:t>of</w:t>
          </w:r>
          <w:r>
            <w:rPr>
              <w:spacing w:val="-6"/>
            </w:rPr>
            <w:t xml:space="preserve"> </w:t>
          </w:r>
          <w:r>
            <w:rPr>
              <w:spacing w:val="-2"/>
            </w:rPr>
            <w:t>Policy</w:t>
          </w:r>
          <w:r>
            <w:tab/>
          </w:r>
          <w:r>
            <w:rPr>
              <w:spacing w:val="-10"/>
            </w:rPr>
            <w:t>3</w:t>
          </w:r>
        </w:p>
        <w:p w14:paraId="45A18F27" w14:textId="77777777" w:rsidR="00B35831" w:rsidRDefault="00B414A6">
          <w:pPr>
            <w:pStyle w:val="TOC1"/>
            <w:tabs>
              <w:tab w:val="right" w:pos="8852"/>
            </w:tabs>
            <w:spacing w:line="240" w:lineRule="auto"/>
          </w:pPr>
          <w:hyperlink w:anchor="_TOC_250007" w:history="1">
            <w:r>
              <w:t>General</w:t>
            </w:r>
            <w:r>
              <w:rPr>
                <w:spacing w:val="-6"/>
              </w:rPr>
              <w:t xml:space="preserve"> </w:t>
            </w:r>
            <w:r>
              <w:rPr>
                <w:spacing w:val="-2"/>
              </w:rPr>
              <w:t>Requirement</w:t>
            </w:r>
            <w:r>
              <w:tab/>
            </w:r>
            <w:r>
              <w:rPr>
                <w:spacing w:val="-10"/>
              </w:rPr>
              <w:t>3</w:t>
            </w:r>
          </w:hyperlink>
        </w:p>
        <w:p w14:paraId="45A18F28" w14:textId="77777777" w:rsidR="00B35831" w:rsidRDefault="00B414A6">
          <w:pPr>
            <w:pStyle w:val="TOC1"/>
            <w:tabs>
              <w:tab w:val="right" w:pos="8852"/>
            </w:tabs>
            <w:spacing w:before="1"/>
          </w:pPr>
          <w:hyperlink w:anchor="_TOC_250006" w:history="1">
            <w:r>
              <w:rPr>
                <w:spacing w:val="-2"/>
              </w:rPr>
              <w:t>Definitions</w:t>
            </w:r>
            <w:r>
              <w:tab/>
            </w:r>
            <w:r>
              <w:rPr>
                <w:spacing w:val="-10"/>
              </w:rPr>
              <w:t>3</w:t>
            </w:r>
          </w:hyperlink>
        </w:p>
        <w:p w14:paraId="45A18F29" w14:textId="465C35B1" w:rsidR="00B35831" w:rsidRDefault="00B414A6">
          <w:pPr>
            <w:pStyle w:val="TOC1"/>
            <w:tabs>
              <w:tab w:val="right" w:pos="8852"/>
            </w:tabs>
          </w:pPr>
          <w:hyperlink w:anchor="_TOC_250005" w:history="1">
            <w:r>
              <w:rPr>
                <w:spacing w:val="-2"/>
              </w:rPr>
              <w:t>Exceptions</w:t>
            </w:r>
            <w:r>
              <w:tab/>
            </w:r>
            <w:r w:rsidR="006D7F58">
              <w:rPr>
                <w:spacing w:val="-10"/>
              </w:rPr>
              <w:t>5</w:t>
            </w:r>
          </w:hyperlink>
        </w:p>
        <w:p w14:paraId="45A18F2A" w14:textId="2BC243CA" w:rsidR="00B35831" w:rsidRDefault="00B414A6">
          <w:pPr>
            <w:pStyle w:val="TOC1"/>
            <w:tabs>
              <w:tab w:val="right" w:pos="8852"/>
            </w:tabs>
            <w:spacing w:line="240" w:lineRule="auto"/>
          </w:pPr>
          <w:hyperlink w:anchor="_TOC_250004" w:history="1">
            <w:r>
              <w:t>One-on-One</w:t>
            </w:r>
            <w:r>
              <w:rPr>
                <w:spacing w:val="-5"/>
              </w:rPr>
              <w:t xml:space="preserve"> </w:t>
            </w:r>
            <w:r>
              <w:rPr>
                <w:spacing w:val="-2"/>
              </w:rPr>
              <w:t>Interactions</w:t>
            </w:r>
            <w:r>
              <w:tab/>
            </w:r>
            <w:r w:rsidR="006D7F58">
              <w:rPr>
                <w:spacing w:val="-10"/>
              </w:rPr>
              <w:t>6</w:t>
            </w:r>
          </w:hyperlink>
        </w:p>
        <w:p w14:paraId="45A18F2B" w14:textId="205DA82A" w:rsidR="00B35831" w:rsidRDefault="00B414A6">
          <w:pPr>
            <w:pStyle w:val="TOC1"/>
            <w:tabs>
              <w:tab w:val="right" w:pos="8852"/>
            </w:tabs>
            <w:spacing w:before="1"/>
          </w:pPr>
          <w:hyperlink w:anchor="_TOC_250003" w:history="1">
            <w:r>
              <w:t>Meetings</w:t>
            </w:r>
            <w:r>
              <w:rPr>
                <w:spacing w:val="-7"/>
              </w:rPr>
              <w:t xml:space="preserve"> </w:t>
            </w:r>
            <w:r>
              <w:t>and</w:t>
            </w:r>
            <w:r>
              <w:rPr>
                <w:spacing w:val="-7"/>
              </w:rPr>
              <w:t xml:space="preserve"> </w:t>
            </w:r>
            <w:r>
              <w:t>Individual</w:t>
            </w:r>
            <w:r>
              <w:rPr>
                <w:spacing w:val="-7"/>
              </w:rPr>
              <w:t xml:space="preserve"> </w:t>
            </w:r>
            <w:r>
              <w:t>Training</w:t>
            </w:r>
            <w:r>
              <w:rPr>
                <w:spacing w:val="-6"/>
              </w:rPr>
              <w:t xml:space="preserve"> </w:t>
            </w:r>
            <w:r>
              <w:rPr>
                <w:spacing w:val="-2"/>
              </w:rPr>
              <w:t>Sessions</w:t>
            </w:r>
            <w:r>
              <w:tab/>
            </w:r>
            <w:r w:rsidR="006D7F58">
              <w:rPr>
                <w:spacing w:val="-10"/>
              </w:rPr>
              <w:t>7</w:t>
            </w:r>
          </w:hyperlink>
        </w:p>
        <w:p w14:paraId="45A18F2C" w14:textId="296B2AF0" w:rsidR="00B35831" w:rsidRDefault="00B414A6">
          <w:pPr>
            <w:pStyle w:val="TOC1"/>
            <w:tabs>
              <w:tab w:val="right" w:pos="8852"/>
            </w:tabs>
          </w:pPr>
          <w:hyperlink w:anchor="_TOC_250002" w:history="1">
            <w:r>
              <w:t>Electronic</w:t>
            </w:r>
            <w:r>
              <w:rPr>
                <w:spacing w:val="-9"/>
              </w:rPr>
              <w:t xml:space="preserve"> </w:t>
            </w:r>
            <w:r>
              <w:rPr>
                <w:spacing w:val="-2"/>
              </w:rPr>
              <w:t>Communications</w:t>
            </w:r>
            <w:r>
              <w:tab/>
            </w:r>
            <w:r w:rsidR="006D7F58">
              <w:rPr>
                <w:spacing w:val="-10"/>
              </w:rPr>
              <w:t>8</w:t>
            </w:r>
          </w:hyperlink>
        </w:p>
        <w:p w14:paraId="45A18F2D" w14:textId="2EF3BEE5" w:rsidR="00B35831" w:rsidRDefault="00B414A6">
          <w:pPr>
            <w:pStyle w:val="TOC1"/>
            <w:tabs>
              <w:tab w:val="right" w:pos="8852"/>
            </w:tabs>
            <w:spacing w:line="240" w:lineRule="auto"/>
          </w:pPr>
          <w:r>
            <w:t>In-Program</w:t>
          </w:r>
          <w:r>
            <w:rPr>
              <w:spacing w:val="-8"/>
            </w:rPr>
            <w:t xml:space="preserve"> </w:t>
          </w:r>
          <w:r>
            <w:t>Transportation</w:t>
          </w:r>
          <w:r>
            <w:rPr>
              <w:spacing w:val="-9"/>
            </w:rPr>
            <w:t xml:space="preserve"> </w:t>
          </w:r>
          <w:r>
            <w:t>and</w:t>
          </w:r>
          <w:r>
            <w:rPr>
              <w:spacing w:val="-7"/>
            </w:rPr>
            <w:t xml:space="preserve"> </w:t>
          </w:r>
          <w:r>
            <w:rPr>
              <w:spacing w:val="-2"/>
            </w:rPr>
            <w:t>Lodging</w:t>
          </w:r>
          <w:r w:rsidR="000160B3">
            <w:rPr>
              <w:spacing w:val="-2"/>
            </w:rPr>
            <w:t xml:space="preserve"> and Residential Environments</w:t>
          </w:r>
          <w:r>
            <w:tab/>
          </w:r>
          <w:r w:rsidR="006D7F58">
            <w:rPr>
              <w:spacing w:val="-10"/>
            </w:rPr>
            <w:t>9</w:t>
          </w:r>
        </w:p>
        <w:p w14:paraId="45A18F2E" w14:textId="64242D1E" w:rsidR="00B35831" w:rsidRDefault="00B414A6">
          <w:pPr>
            <w:pStyle w:val="TOC1"/>
            <w:tabs>
              <w:tab w:val="right" w:pos="8852"/>
            </w:tabs>
          </w:pPr>
          <w:hyperlink w:anchor="_TOC_250001" w:history="1">
            <w:r>
              <w:t>Locker</w:t>
            </w:r>
            <w:r>
              <w:rPr>
                <w:spacing w:val="-5"/>
              </w:rPr>
              <w:t xml:space="preserve"> </w:t>
            </w:r>
            <w:r>
              <w:t>Rooms</w:t>
            </w:r>
            <w:r>
              <w:rPr>
                <w:spacing w:val="-4"/>
              </w:rPr>
              <w:t xml:space="preserve"> </w:t>
            </w:r>
            <w:r>
              <w:t>and</w:t>
            </w:r>
            <w:r>
              <w:rPr>
                <w:spacing w:val="-6"/>
              </w:rPr>
              <w:t xml:space="preserve"> </w:t>
            </w:r>
            <w:r>
              <w:t>Changing</w:t>
            </w:r>
            <w:r>
              <w:rPr>
                <w:spacing w:val="-4"/>
              </w:rPr>
              <w:t xml:space="preserve"> Areas</w:t>
            </w:r>
            <w:r w:rsidR="006D7F58">
              <w:rPr>
                <w:spacing w:val="-4"/>
              </w:rPr>
              <w:t xml:space="preserve">                                                                                                          </w:t>
            </w:r>
            <w:r w:rsidR="006D7F58">
              <w:t xml:space="preserve"> 11</w:t>
            </w:r>
          </w:hyperlink>
        </w:p>
        <w:p w14:paraId="45A18F2F" w14:textId="1478A247" w:rsidR="00B35831" w:rsidRDefault="00F15A6D">
          <w:pPr>
            <w:pStyle w:val="TOC1"/>
            <w:tabs>
              <w:tab w:val="right" w:pos="8963"/>
            </w:tabs>
          </w:pPr>
          <w:hyperlink w:anchor="_TOC_250000" w:history="1">
            <w:r>
              <w:t xml:space="preserve">Manual Therapy, </w:t>
            </w:r>
            <w:r w:rsidR="00BA6038">
              <w:t>Therapeutic</w:t>
            </w:r>
            <w:r w:rsidR="008D2A1F">
              <w:t>,</w:t>
            </w:r>
            <w:r w:rsidR="00BA6038">
              <w:t xml:space="preserve"> and Recovery</w:t>
            </w:r>
            <w:r w:rsidR="00B414A6">
              <w:rPr>
                <w:spacing w:val="-5"/>
              </w:rPr>
              <w:t xml:space="preserve"> </w:t>
            </w:r>
            <w:r w:rsidR="00B414A6">
              <w:rPr>
                <w:spacing w:val="-2"/>
              </w:rPr>
              <w:t>Modalities</w:t>
            </w:r>
            <w:r w:rsidR="00B414A6">
              <w:tab/>
            </w:r>
            <w:r w:rsidR="006D7F58">
              <w:t>13</w:t>
            </w:r>
          </w:hyperlink>
        </w:p>
      </w:sdtContent>
    </w:sdt>
    <w:p w14:paraId="45A18F30" w14:textId="77777777" w:rsidR="00B35831" w:rsidRDefault="00B35831">
      <w:pPr>
        <w:sectPr w:rsidR="00B35831" w:rsidSect="00DC13D4">
          <w:headerReference w:type="default" r:id="rId18"/>
          <w:footerReference w:type="default" r:id="rId19"/>
          <w:pgSz w:w="12240" w:h="15840"/>
          <w:pgMar w:top="1400" w:right="1320" w:bottom="1160" w:left="1340" w:header="937" w:footer="973" w:gutter="0"/>
          <w:pgNumType w:start="2"/>
          <w:cols w:space="720"/>
        </w:sectPr>
      </w:pP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xml:space="preserve">: Any transportation or travel involving an Adult </w:t>
      </w:r>
      <w:proofErr w:type="gramStart"/>
      <w:r>
        <w:t>Participant</w:t>
      </w:r>
      <w:proofErr w:type="gramEnd"/>
      <w:r>
        <w:t xml:space="preserve">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3332FB4B"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415A40" w:rsidRPr="00415A40">
            <w:rPr>
              <w:bCs/>
              <w:sz w:val="20"/>
              <w:szCs w:val="20"/>
              <w:highlight w:val="lightGray"/>
            </w:rPr>
            <w:t>the Organization Name</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1B07994"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415A40">
            <w:rPr>
              <w:bCs/>
              <w:sz w:val="20"/>
              <w:szCs w:val="20"/>
              <w:highlight w:val="lightGray"/>
            </w:rPr>
            <w:t xml:space="preserve">the </w:t>
          </w:r>
          <w:r w:rsidR="00415A40" w:rsidRPr="00415A40">
            <w:rPr>
              <w:bCs/>
              <w:sz w:val="20"/>
              <w:szCs w:val="20"/>
              <w:highlight w:val="lightGray"/>
            </w:rPr>
            <w:t>Organization</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C575A"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92692A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415A40" w:rsidRPr="00415A40">
            <w:rPr>
              <w:bCs/>
              <w:highlight w:val="lightGray"/>
            </w:rPr>
            <w:t>Organization</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415A40" w:rsidRPr="00415A40">
            <w:rPr>
              <w:bCs/>
              <w:highlight w:val="lightGray"/>
            </w:rPr>
            <w:t>Organization</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C575A"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8B04C9A" w:rsidR="00B35831" w:rsidRDefault="000C575A">
      <w:pPr>
        <w:pStyle w:val="BodyText"/>
        <w:ind w:left="820"/>
      </w:pPr>
      <w:sdt>
        <w:sdtPr>
          <w:rPr>
            <w:bCs/>
            <w:highlight w:val="lightGray"/>
          </w:rPr>
          <w:id w:val="342754708"/>
          <w:placeholder>
            <w:docPart w:val="09670D79CC3C46499760D0C2639E04EB"/>
          </w:placeholder>
        </w:sdtPr>
        <w:sdtEndPr/>
        <w:sdtContent>
          <w:r w:rsidR="00415A40" w:rsidRPr="00415A40">
            <w:rPr>
              <w:bCs/>
              <w:highlight w:val="lightGray"/>
            </w:rPr>
            <w:t>Organization</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C33D285" w:rsidR="00B35831" w:rsidRDefault="000C575A">
      <w:pPr>
        <w:pStyle w:val="BodyText"/>
        <w:spacing w:before="1"/>
        <w:ind w:left="820" w:right="117"/>
        <w:jc w:val="both"/>
      </w:pPr>
      <w:sdt>
        <w:sdtPr>
          <w:rPr>
            <w:bCs/>
            <w:highlight w:val="lightGray"/>
          </w:rPr>
          <w:id w:val="-291290046"/>
          <w:placeholder>
            <w:docPart w:val="FC93911E3E294AE09C66AE56368CFCD3"/>
          </w:placeholder>
        </w:sdtPr>
        <w:sdtEndPr/>
        <w:sdtContent>
          <w:r w:rsidR="00415A40" w:rsidRPr="00415A40">
            <w:rPr>
              <w:bCs/>
              <w:highlight w:val="lightGray"/>
            </w:rPr>
            <w:t>Organization</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9FBC859" w:rsidR="004E6B41" w:rsidRDefault="000C575A" w:rsidP="00524CAF">
      <w:pPr>
        <w:pStyle w:val="BodyText"/>
        <w:ind w:left="820" w:right="118"/>
      </w:pPr>
      <w:sdt>
        <w:sdtPr>
          <w:rPr>
            <w:bCs/>
            <w:highlight w:val="lightGray"/>
          </w:rPr>
          <w:id w:val="-883789182"/>
          <w:placeholder>
            <w:docPart w:val="126F0A630FBD4C339228F76FC1105E17"/>
          </w:placeholder>
        </w:sdtPr>
        <w:sdtEndPr/>
        <w:sdtContent>
          <w:r w:rsidR="00415A40" w:rsidRPr="00415A40">
            <w:rPr>
              <w:bCs/>
              <w:highlight w:val="lightGray"/>
            </w:rPr>
            <w:t>Organization</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C575A" w:rsidP="00415A40">
      <w:pPr>
        <w:pStyle w:val="BodyText"/>
        <w:ind w:left="720"/>
      </w:pPr>
      <w:sdt>
        <w:sdtPr>
          <w:rPr>
            <w:bCs/>
            <w:highlight w:val="lightGray"/>
          </w:rPr>
          <w:id w:val="774984211"/>
          <w:placeholder>
            <w:docPart w:val="ECFA377119774F748695E7E27B299146"/>
          </w:placeholder>
        </w:sdtPr>
        <w:sdtEnd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C575A"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0">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7158997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ocumentProtection w:edit="forms" w:enforcement="1" w:cryptProviderType="rsaAES" w:cryptAlgorithmClass="hash" w:cryptAlgorithmType="typeAny" w:cryptAlgorithmSid="14" w:cryptSpinCount="100000" w:hash="KRm54aYu8eArVFlPSHfZzCRLNXY8oEIw/D4uqaq8pbr2EgcsjybgNl+8APDvl0pOTP+IXLpn0/e5NYQA9/jCdA==" w:salt="GISjMaPQFVByUewrapliI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4BB9"/>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C0CD4"/>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36CE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ompliance@safespor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554BB9"/>
    <w:rsid w:val="0063643A"/>
    <w:rsid w:val="0077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2.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4.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4171</Words>
  <Characters>23775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27891</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Tanja Avant</cp:lastModifiedBy>
  <cp:revision>2</cp:revision>
  <dcterms:created xsi:type="dcterms:W3CDTF">2024-10-17T17:23:00Z</dcterms:created>
  <dcterms:modified xsi:type="dcterms:W3CDTF">2024-10-17T17:23:00Z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