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80A14" w14:textId="77777777" w:rsidR="008A22CA" w:rsidRPr="008A22CA" w:rsidRDefault="008A22CA" w:rsidP="008A22CA">
      <w:pPr>
        <w:rPr>
          <w:rFonts w:ascii="Times New Roman" w:eastAsia="Times New Roman" w:hAnsi="Times New Roman" w:cs="Times New Roman"/>
        </w:rPr>
      </w:pPr>
      <w:r w:rsidRPr="008A22CA">
        <w:rPr>
          <w:rFonts w:ascii="Times New Roman" w:eastAsia="Times New Roman" w:hAnsi="Times New Roman" w:cs="Times New Roman"/>
          <w:b/>
          <w:bCs/>
        </w:rPr>
        <w:t>From:</w:t>
      </w:r>
      <w:r w:rsidRPr="008A22CA">
        <w:rPr>
          <w:rFonts w:ascii="Times New Roman" w:eastAsia="Times New Roman" w:hAnsi="Times New Roman" w:cs="Times New Roman"/>
        </w:rPr>
        <w:t xml:space="preserve"> USA Swimming Board of Directors Chair Bob Vincent &lt;</w:t>
      </w:r>
      <w:hyperlink r:id="rId5" w:tgtFrame="_blank" w:history="1">
        <w:r w:rsidRPr="008A22CA">
          <w:rPr>
            <w:rFonts w:ascii="Times New Roman" w:eastAsia="Times New Roman" w:hAnsi="Times New Roman" w:cs="Times New Roman"/>
            <w:color w:val="0000FF"/>
            <w:u w:val="single"/>
          </w:rPr>
          <w:t>sportdevelopment@usaswimming.org</w:t>
        </w:r>
      </w:hyperlink>
      <w:r w:rsidRPr="008A22CA">
        <w:rPr>
          <w:rFonts w:ascii="Times New Roman" w:eastAsia="Times New Roman" w:hAnsi="Times New Roman" w:cs="Times New Roman"/>
        </w:rPr>
        <w:t xml:space="preserve">&gt; </w:t>
      </w:r>
      <w:r w:rsidRPr="008A22CA">
        <w:rPr>
          <w:rFonts w:ascii="Times New Roman" w:eastAsia="Times New Roman" w:hAnsi="Times New Roman" w:cs="Times New Roman"/>
        </w:rPr>
        <w:br/>
      </w:r>
      <w:r w:rsidRPr="008A22CA">
        <w:rPr>
          <w:rFonts w:ascii="Times New Roman" w:eastAsia="Times New Roman" w:hAnsi="Times New Roman" w:cs="Times New Roman"/>
          <w:b/>
          <w:bCs/>
        </w:rPr>
        <w:t>Sent:</w:t>
      </w:r>
      <w:r w:rsidRPr="008A22CA">
        <w:rPr>
          <w:rFonts w:ascii="Times New Roman" w:eastAsia="Times New Roman" w:hAnsi="Times New Roman" w:cs="Times New Roman"/>
        </w:rPr>
        <w:t xml:space="preserve"> Thursday, April 29, 2021 11:31 AM</w:t>
      </w:r>
    </w:p>
    <w:p w14:paraId="50D1E748" w14:textId="35377676" w:rsidR="008A4FAE" w:rsidRDefault="008A22CA"/>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8A22CA" w:rsidRPr="008A22CA" w14:paraId="162B703B" w14:textId="77777777" w:rsidTr="008A22CA">
        <w:trPr>
          <w:jc w:val="center"/>
        </w:trPr>
        <w:tc>
          <w:tcPr>
            <w:tcW w:w="0" w:type="auto"/>
            <w:shd w:val="clear" w:color="auto" w:fill="FFFFFF"/>
            <w:vAlign w:val="center"/>
            <w:hideMark/>
          </w:tcPr>
          <w:tbl>
            <w:tblPr>
              <w:tblW w:w="8250" w:type="dxa"/>
              <w:jc w:val="center"/>
              <w:tblCellMar>
                <w:left w:w="0" w:type="dxa"/>
                <w:right w:w="0" w:type="dxa"/>
              </w:tblCellMar>
              <w:tblLook w:val="04A0" w:firstRow="1" w:lastRow="0" w:firstColumn="1" w:lastColumn="0" w:noHBand="0" w:noVBand="1"/>
            </w:tblPr>
            <w:tblGrid>
              <w:gridCol w:w="8250"/>
            </w:tblGrid>
            <w:tr w:rsidR="008A22CA" w:rsidRPr="008A22CA" w14:paraId="2975224A" w14:textId="77777777">
              <w:trPr>
                <w:jc w:val="center"/>
              </w:trPr>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250"/>
                  </w:tblGrid>
                  <w:tr w:rsidR="008A22CA" w:rsidRPr="008A22CA" w14:paraId="59FC9B1A" w14:textId="77777777">
                    <w:tc>
                      <w:tcPr>
                        <w:tcW w:w="0" w:type="auto"/>
                        <w:vAlign w:val="center"/>
                        <w:hideMark/>
                      </w:tcPr>
                      <w:p w14:paraId="2DB37E2F" w14:textId="77777777" w:rsidR="008A22CA" w:rsidRPr="008A22CA" w:rsidRDefault="008A22CA" w:rsidP="008A22CA">
                        <w:pPr>
                          <w:spacing w:before="100" w:beforeAutospacing="1" w:after="100" w:afterAutospacing="1"/>
                          <w:rPr>
                            <w:rFonts w:ascii="Times New Roman" w:eastAsia="Times New Roman" w:hAnsi="Times New Roman" w:cs="Times New Roman"/>
                          </w:rPr>
                        </w:pPr>
                        <w:r w:rsidRPr="008A22CA">
                          <w:rPr>
                            <w:rFonts w:ascii="Source Sans Pro" w:eastAsia="Times New Roman" w:hAnsi="Source Sans Pro" w:cs="Times New Roman"/>
                            <w:b/>
                            <w:bCs/>
                            <w:color w:val="2C3E50"/>
                            <w:sz w:val="23"/>
                            <w:szCs w:val="23"/>
                          </w:rPr>
                          <w:t>To: Zone Directors, LSC General Chairs, LSC permanent staff, Club Presidents, Head Coaches</w:t>
                        </w:r>
                      </w:p>
                    </w:tc>
                  </w:tr>
                  <w:tr w:rsidR="008A22CA" w:rsidRPr="008A22CA" w14:paraId="39F239AC" w14:textId="77777777">
                    <w:trPr>
                      <w:trHeight w:val="312"/>
                    </w:trPr>
                    <w:tc>
                      <w:tcPr>
                        <w:tcW w:w="0" w:type="auto"/>
                        <w:vAlign w:val="center"/>
                        <w:hideMark/>
                      </w:tcPr>
                      <w:p w14:paraId="4AD71FF8" w14:textId="77777777" w:rsidR="008A22CA" w:rsidRPr="008A22CA" w:rsidRDefault="008A22CA" w:rsidP="008A22CA">
                        <w:pPr>
                          <w:spacing w:before="100" w:beforeAutospacing="1" w:after="100" w:afterAutospacing="1"/>
                          <w:rPr>
                            <w:rFonts w:ascii="Times New Roman" w:eastAsia="Times New Roman" w:hAnsi="Times New Roman" w:cs="Times New Roman"/>
                          </w:rPr>
                        </w:pPr>
                        <w:r w:rsidRPr="008A22CA">
                          <w:rPr>
                            <w:rFonts w:ascii="Times New Roman" w:eastAsia="Times New Roman" w:hAnsi="Times New Roman" w:cs="Times New Roman"/>
                          </w:rPr>
                          <w:t xml:space="preserve">  </w:t>
                        </w:r>
                      </w:p>
                    </w:tc>
                  </w:tr>
                  <w:tr w:rsidR="008A22CA" w:rsidRPr="008A22CA" w14:paraId="3D1F6E50" w14:textId="77777777">
                    <w:tc>
                      <w:tcPr>
                        <w:tcW w:w="0" w:type="auto"/>
                        <w:vAlign w:val="center"/>
                        <w:hideMark/>
                      </w:tcPr>
                      <w:p w14:paraId="1C9B4764" w14:textId="77777777" w:rsidR="008A22CA" w:rsidRPr="008A22CA" w:rsidRDefault="008A22CA" w:rsidP="008A22CA">
                        <w:pPr>
                          <w:spacing w:before="100" w:beforeAutospacing="1" w:after="100" w:afterAutospacing="1"/>
                          <w:rPr>
                            <w:rFonts w:ascii="Times New Roman" w:eastAsia="Times New Roman" w:hAnsi="Times New Roman" w:cs="Times New Roman"/>
                          </w:rPr>
                        </w:pPr>
                        <w:r w:rsidRPr="008A22CA">
                          <w:rPr>
                            <w:rFonts w:ascii="Times New Roman" w:eastAsia="Times New Roman" w:hAnsi="Times New Roman" w:cs="Times New Roman"/>
                            <w:color w:val="333333"/>
                            <w:sz w:val="20"/>
                            <w:szCs w:val="20"/>
                          </w:rPr>
                          <w:t xml:space="preserve">With the upcoming amendments to articles 202.4 and 202.6 of the USA Swimming Rules set to expire, the USA Swimming Board of Directors has reconvened and voted to further extend the initial action taken in October 2020, for an additional three months, </w:t>
                        </w:r>
                        <w:r w:rsidRPr="008A22CA">
                          <w:rPr>
                            <w:rFonts w:ascii="Source Sans Pro" w:eastAsia="Times New Roman" w:hAnsi="Source Sans Pro" w:cs="Times New Roman"/>
                            <w:b/>
                            <w:bCs/>
                            <w:color w:val="333333"/>
                            <w:sz w:val="20"/>
                            <w:szCs w:val="20"/>
                          </w:rPr>
                          <w:t>through July 31, 2021</w:t>
                        </w:r>
                        <w:r w:rsidRPr="008A22CA">
                          <w:rPr>
                            <w:rFonts w:ascii="Times New Roman" w:eastAsia="Times New Roman" w:hAnsi="Times New Roman" w:cs="Times New Roman"/>
                            <w:color w:val="333333"/>
                            <w:sz w:val="20"/>
                            <w:szCs w:val="20"/>
                          </w:rPr>
                          <w:t>.</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The Board of Directors had previously voted to amend the articles to require certain COVID-related precautions in order to issue meet sanctions and approvals, including a safety plan, assumption of risk, and release of liability.</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The Board of Directors will continue to reconvene prior to the expiration of each extension, to assess whether these precautions remain necessary.</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As always, USA Swimming, Local Swimming Committees (LSC) and club activities must also follow state and local health guidelines.</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The amended rules regarding requirements for sanction and approval are listed below.</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r>
                        <w:r w:rsidRPr="008A22CA">
                          <w:rPr>
                            <w:rFonts w:ascii="Source Sans Pro" w:eastAsia="Times New Roman" w:hAnsi="Source Sans Pro" w:cs="Times New Roman"/>
                            <w:b/>
                            <w:bCs/>
                            <w:color w:val="FF0000"/>
                            <w:sz w:val="20"/>
                            <w:szCs w:val="20"/>
                          </w:rPr>
                          <w:t>202.4.10 Application for sanction shall be accompanied by a copy of the complete meet announcement which shall include the following:</w:t>
                        </w:r>
                        <w:r w:rsidRPr="008A22CA">
                          <w:rPr>
                            <w:rFonts w:ascii="Times New Roman" w:eastAsia="Times New Roman" w:hAnsi="Times New Roman" w:cs="Times New Roman"/>
                            <w:color w:val="333333"/>
                            <w:sz w:val="20"/>
                            <w:szCs w:val="20"/>
                          </w:rPr>
                          <w:br/>
                          <w:t>[A – M No change]</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N The following statement</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This statement shall also be included in heat sheets.</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r>
                        <w:r w:rsidRPr="008A22CA">
                          <w:rPr>
                            <w:rFonts w:ascii="Source Sans Pro" w:eastAsia="Times New Roman" w:hAnsi="Source Sans Pro" w:cs="Times New Roman"/>
                            <w:b/>
                            <w:bCs/>
                            <w:color w:val="FF0000"/>
                            <w:sz w:val="20"/>
                            <w:szCs w:val="20"/>
                          </w:rPr>
                          <w:lastRenderedPageBreak/>
                          <w:t>202.4.16 To address circumstances related to COVID-19, a supplemental document to the meet sanction request shall include:</w:t>
                        </w:r>
                      </w:p>
                      <w:p w14:paraId="0C0E7AE2" w14:textId="77777777" w:rsidR="008A22CA" w:rsidRPr="008A22CA" w:rsidRDefault="008A22CA" w:rsidP="008A22CA">
                        <w:pPr>
                          <w:numPr>
                            <w:ilvl w:val="0"/>
                            <w:numId w:val="1"/>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 xml:space="preserve">A statement of the local protocols and </w:t>
                        </w:r>
                        <w:proofErr w:type="gramStart"/>
                        <w:r w:rsidRPr="008A22CA">
                          <w:rPr>
                            <w:rFonts w:ascii="Times New Roman" w:eastAsia="Times New Roman" w:hAnsi="Times New Roman" w:cs="Times New Roman"/>
                            <w:color w:val="333333"/>
                            <w:sz w:val="20"/>
                            <w:szCs w:val="20"/>
                          </w:rPr>
                          <w:t>requirements;</w:t>
                        </w:r>
                        <w:proofErr w:type="gramEnd"/>
                      </w:p>
                      <w:p w14:paraId="228CE261" w14:textId="77777777" w:rsidR="008A22CA" w:rsidRPr="008A22CA" w:rsidRDefault="008A22CA" w:rsidP="008A22CA">
                        <w:pPr>
                          <w:numPr>
                            <w:ilvl w:val="0"/>
                            <w:numId w:val="1"/>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 xml:space="preserve">The plan for spectator ingress and </w:t>
                        </w:r>
                        <w:proofErr w:type="gramStart"/>
                        <w:r w:rsidRPr="008A22CA">
                          <w:rPr>
                            <w:rFonts w:ascii="Times New Roman" w:eastAsia="Times New Roman" w:hAnsi="Times New Roman" w:cs="Times New Roman"/>
                            <w:color w:val="333333"/>
                            <w:sz w:val="20"/>
                            <w:szCs w:val="20"/>
                          </w:rPr>
                          <w:t>egress;</w:t>
                        </w:r>
                        <w:proofErr w:type="gramEnd"/>
                      </w:p>
                      <w:p w14:paraId="11D57883" w14:textId="77777777" w:rsidR="008A22CA" w:rsidRPr="008A22CA" w:rsidRDefault="008A22CA" w:rsidP="008A22CA">
                        <w:pPr>
                          <w:numPr>
                            <w:ilvl w:val="0"/>
                            <w:numId w:val="1"/>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 xml:space="preserve">The planned number of individuals gathering in the spaces: pool, deck, spectator seating, </w:t>
                        </w:r>
                        <w:proofErr w:type="gramStart"/>
                        <w:r w:rsidRPr="008A22CA">
                          <w:rPr>
                            <w:rFonts w:ascii="Times New Roman" w:eastAsia="Times New Roman" w:hAnsi="Times New Roman" w:cs="Times New Roman"/>
                            <w:color w:val="333333"/>
                            <w:sz w:val="20"/>
                            <w:szCs w:val="20"/>
                          </w:rPr>
                          <w:t>etc.;</w:t>
                        </w:r>
                        <w:proofErr w:type="gramEnd"/>
                      </w:p>
                      <w:p w14:paraId="457CE1D4" w14:textId="77777777" w:rsidR="008A22CA" w:rsidRPr="008A22CA" w:rsidRDefault="008A22CA" w:rsidP="008A22CA">
                        <w:pPr>
                          <w:numPr>
                            <w:ilvl w:val="0"/>
                            <w:numId w:val="1"/>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Safe Sport considerations to ensure parents have access to and/or the opportunity to observe their child; and</w:t>
                        </w:r>
                      </w:p>
                      <w:p w14:paraId="62F04A3F" w14:textId="77777777" w:rsidR="008A22CA" w:rsidRPr="008A22CA" w:rsidRDefault="008A22CA" w:rsidP="008A22CA">
                        <w:pPr>
                          <w:numPr>
                            <w:ilvl w:val="0"/>
                            <w:numId w:val="1"/>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An attestation statement in which the meet host attests that the conduct of the meet will adhere to local jurisdictional guidelines.</w:t>
                        </w:r>
                      </w:p>
                      <w:p w14:paraId="375D309F" w14:textId="77777777" w:rsidR="008A22CA" w:rsidRPr="008A22CA" w:rsidRDefault="008A22CA" w:rsidP="008A22CA">
                        <w:pPr>
                          <w:spacing w:before="100" w:beforeAutospacing="1" w:after="100" w:afterAutospacing="1"/>
                          <w:rPr>
                            <w:rFonts w:ascii="Times New Roman" w:eastAsia="Times New Roman" w:hAnsi="Times New Roman" w:cs="Times New Roman"/>
                          </w:rPr>
                        </w:pPr>
                        <w:r w:rsidRPr="008A22CA">
                          <w:rPr>
                            <w:rFonts w:ascii="Times New Roman" w:eastAsia="Times New Roman" w:hAnsi="Times New Roman" w:cs="Times New Roman"/>
                            <w:color w:val="333333"/>
                            <w:sz w:val="20"/>
                            <w:szCs w:val="20"/>
                          </w:rPr>
                          <w:br/>
                        </w:r>
                        <w:r w:rsidRPr="008A22CA">
                          <w:rPr>
                            <w:rFonts w:ascii="Source Sans Pro" w:eastAsia="Times New Roman" w:hAnsi="Source Sans Pro" w:cs="Times New Roman"/>
                            <w:b/>
                            <w:bCs/>
                            <w:color w:val="FF0000"/>
                            <w:sz w:val="20"/>
                            <w:szCs w:val="20"/>
                          </w:rPr>
                          <w:t>202.6.6</w:t>
                        </w:r>
                        <w:r w:rsidRPr="008A22CA">
                          <w:rPr>
                            <w:rFonts w:ascii="Times New Roman" w:eastAsia="Times New Roman" w:hAnsi="Times New Roman" w:cs="Times New Roman"/>
                            <w:color w:val="95A5A6"/>
                            <w:sz w:val="20"/>
                            <w:szCs w:val="20"/>
                          </w:rPr>
                          <w:br/>
                        </w:r>
                        <w:r w:rsidRPr="008A22CA">
                          <w:rPr>
                            <w:rFonts w:ascii="Times New Roman" w:eastAsia="Times New Roman" w:hAnsi="Times New Roman" w:cs="Times New Roman"/>
                            <w:color w:val="333333"/>
                            <w:sz w:val="20"/>
                            <w:szCs w:val="20"/>
                          </w:rPr>
                          <w:t>[A-G No change]</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H The following statement:</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t>This statement shall also be included in heat sheets.</w:t>
                        </w:r>
                        <w:r w:rsidRPr="008A22CA">
                          <w:rPr>
                            <w:rFonts w:ascii="Times New Roman" w:eastAsia="Times New Roman" w:hAnsi="Times New Roman" w:cs="Times New Roman"/>
                            <w:color w:val="333333"/>
                            <w:sz w:val="20"/>
                            <w:szCs w:val="20"/>
                          </w:rPr>
                          <w:br/>
                        </w:r>
                        <w:r w:rsidRPr="008A22CA">
                          <w:rPr>
                            <w:rFonts w:ascii="Times New Roman" w:eastAsia="Times New Roman" w:hAnsi="Times New Roman" w:cs="Times New Roman"/>
                            <w:color w:val="333333"/>
                            <w:sz w:val="20"/>
                            <w:szCs w:val="20"/>
                          </w:rPr>
                          <w:br/>
                        </w:r>
                        <w:r w:rsidRPr="008A22CA">
                          <w:rPr>
                            <w:rFonts w:ascii="Source Sans Pro" w:eastAsia="Times New Roman" w:hAnsi="Source Sans Pro" w:cs="Times New Roman"/>
                            <w:b/>
                            <w:bCs/>
                            <w:color w:val="FF0000"/>
                            <w:sz w:val="20"/>
                            <w:szCs w:val="20"/>
                          </w:rPr>
                          <w:t xml:space="preserve">202.6.19 To address circumstances related to COVID-19, a supplemental document to the meet approval request shall include: </w:t>
                        </w:r>
                      </w:p>
                      <w:p w14:paraId="0D1F2685" w14:textId="77777777" w:rsidR="008A22CA" w:rsidRPr="008A22CA" w:rsidRDefault="008A22CA" w:rsidP="008A22CA">
                        <w:pPr>
                          <w:numPr>
                            <w:ilvl w:val="0"/>
                            <w:numId w:val="2"/>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 xml:space="preserve">A statement of the local protocols and </w:t>
                        </w:r>
                        <w:proofErr w:type="gramStart"/>
                        <w:r w:rsidRPr="008A22CA">
                          <w:rPr>
                            <w:rFonts w:ascii="Times New Roman" w:eastAsia="Times New Roman" w:hAnsi="Times New Roman" w:cs="Times New Roman"/>
                            <w:color w:val="333333"/>
                            <w:sz w:val="20"/>
                            <w:szCs w:val="20"/>
                          </w:rPr>
                          <w:t>requirements;</w:t>
                        </w:r>
                        <w:proofErr w:type="gramEnd"/>
                      </w:p>
                      <w:p w14:paraId="7F157F39" w14:textId="77777777" w:rsidR="008A22CA" w:rsidRPr="008A22CA" w:rsidRDefault="008A22CA" w:rsidP="008A22CA">
                        <w:pPr>
                          <w:numPr>
                            <w:ilvl w:val="0"/>
                            <w:numId w:val="2"/>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 xml:space="preserve">The plan for spectator ingress and </w:t>
                        </w:r>
                        <w:proofErr w:type="gramStart"/>
                        <w:r w:rsidRPr="008A22CA">
                          <w:rPr>
                            <w:rFonts w:ascii="Times New Roman" w:eastAsia="Times New Roman" w:hAnsi="Times New Roman" w:cs="Times New Roman"/>
                            <w:color w:val="333333"/>
                            <w:sz w:val="20"/>
                            <w:szCs w:val="20"/>
                          </w:rPr>
                          <w:t>egress;</w:t>
                        </w:r>
                        <w:proofErr w:type="gramEnd"/>
                      </w:p>
                      <w:p w14:paraId="76BEB5C6" w14:textId="77777777" w:rsidR="008A22CA" w:rsidRPr="008A22CA" w:rsidRDefault="008A22CA" w:rsidP="008A22CA">
                        <w:pPr>
                          <w:numPr>
                            <w:ilvl w:val="0"/>
                            <w:numId w:val="2"/>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 xml:space="preserve">The planned number of individuals gathering in the spaces: pool, deck, spectator seating, </w:t>
                        </w:r>
                        <w:proofErr w:type="gramStart"/>
                        <w:r w:rsidRPr="008A22CA">
                          <w:rPr>
                            <w:rFonts w:ascii="Times New Roman" w:eastAsia="Times New Roman" w:hAnsi="Times New Roman" w:cs="Times New Roman"/>
                            <w:color w:val="333333"/>
                            <w:sz w:val="20"/>
                            <w:szCs w:val="20"/>
                          </w:rPr>
                          <w:t>etc.;</w:t>
                        </w:r>
                        <w:proofErr w:type="gramEnd"/>
                      </w:p>
                      <w:p w14:paraId="0D5067BE" w14:textId="77777777" w:rsidR="008A22CA" w:rsidRPr="008A22CA" w:rsidRDefault="008A22CA" w:rsidP="008A22CA">
                        <w:pPr>
                          <w:numPr>
                            <w:ilvl w:val="0"/>
                            <w:numId w:val="2"/>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Safe Sport considerations to ensure parents have access to and/or the opportunity to observe their child; and</w:t>
                        </w:r>
                      </w:p>
                      <w:p w14:paraId="60A88C68" w14:textId="77777777" w:rsidR="008A22CA" w:rsidRPr="008A22CA" w:rsidRDefault="008A22CA" w:rsidP="008A22CA">
                        <w:pPr>
                          <w:numPr>
                            <w:ilvl w:val="0"/>
                            <w:numId w:val="2"/>
                          </w:numPr>
                          <w:spacing w:before="100" w:beforeAutospacing="1" w:after="100" w:afterAutospacing="1"/>
                          <w:rPr>
                            <w:rFonts w:ascii="Times New Roman" w:eastAsia="Times New Roman" w:hAnsi="Times New Roman" w:cs="Times New Roman"/>
                            <w:color w:val="95A5A6"/>
                          </w:rPr>
                        </w:pPr>
                        <w:r w:rsidRPr="008A22CA">
                          <w:rPr>
                            <w:rFonts w:ascii="Times New Roman" w:eastAsia="Times New Roman" w:hAnsi="Times New Roman" w:cs="Times New Roman"/>
                            <w:color w:val="333333"/>
                            <w:sz w:val="20"/>
                            <w:szCs w:val="20"/>
                          </w:rPr>
                          <w:t>An attestation statement in which the meet host attests that the conduct of the meet will adhere to local jurisdictional guidelines.</w:t>
                        </w:r>
                      </w:p>
                    </w:tc>
                  </w:tr>
                  <w:tr w:rsidR="008A22CA" w:rsidRPr="008A22CA" w14:paraId="6635D317" w14:textId="77777777">
                    <w:trPr>
                      <w:trHeight w:val="360"/>
                    </w:trPr>
                    <w:tc>
                      <w:tcPr>
                        <w:tcW w:w="0" w:type="auto"/>
                        <w:vAlign w:val="center"/>
                        <w:hideMark/>
                      </w:tcPr>
                      <w:p w14:paraId="79D7C88D" w14:textId="77777777" w:rsidR="008A22CA" w:rsidRPr="008A22CA" w:rsidRDefault="008A22CA" w:rsidP="008A22CA">
                        <w:pPr>
                          <w:spacing w:before="100" w:beforeAutospacing="1" w:after="100" w:afterAutospacing="1" w:line="450" w:lineRule="atLeast"/>
                          <w:jc w:val="center"/>
                          <w:rPr>
                            <w:rFonts w:ascii="Times New Roman" w:eastAsia="Times New Roman" w:hAnsi="Times New Roman" w:cs="Times New Roman"/>
                          </w:rPr>
                        </w:pPr>
                        <w:r w:rsidRPr="008A22CA">
                          <w:rPr>
                            <w:rFonts w:ascii="Times New Roman" w:eastAsia="Times New Roman" w:hAnsi="Times New Roman" w:cs="Times New Roman"/>
                            <w:sz w:val="45"/>
                            <w:szCs w:val="45"/>
                          </w:rPr>
                          <w:lastRenderedPageBreak/>
                          <w:t> </w:t>
                        </w:r>
                      </w:p>
                    </w:tc>
                  </w:tr>
                  <w:tr w:rsidR="008A22CA" w:rsidRPr="008A22CA" w14:paraId="4693885A" w14:textId="77777777">
                    <w:tc>
                      <w:tcPr>
                        <w:tcW w:w="0" w:type="auto"/>
                        <w:vAlign w:val="center"/>
                        <w:hideMark/>
                      </w:tcPr>
                      <w:p w14:paraId="39EFFB96" w14:textId="77777777" w:rsidR="008A22CA" w:rsidRPr="008A22CA" w:rsidRDefault="008A22CA" w:rsidP="008A22CA">
                        <w:pPr>
                          <w:rPr>
                            <w:rFonts w:ascii="Times New Roman" w:eastAsia="Times New Roman" w:hAnsi="Times New Roman" w:cs="Times New Roman"/>
                          </w:rPr>
                        </w:pPr>
                      </w:p>
                    </w:tc>
                  </w:tr>
                </w:tbl>
                <w:p w14:paraId="24E2BCE3" w14:textId="77777777" w:rsidR="008A22CA" w:rsidRPr="008A22CA" w:rsidRDefault="008A22CA" w:rsidP="008A22CA">
                  <w:pPr>
                    <w:rPr>
                      <w:rFonts w:ascii="Times New Roman" w:eastAsia="Times New Roman" w:hAnsi="Times New Roman" w:cs="Times New Roman"/>
                    </w:rPr>
                  </w:pPr>
                </w:p>
              </w:tc>
            </w:tr>
          </w:tbl>
          <w:p w14:paraId="0DB131D9" w14:textId="77777777" w:rsidR="008A22CA" w:rsidRPr="008A22CA" w:rsidRDefault="008A22CA" w:rsidP="008A22CA">
            <w:pPr>
              <w:jc w:val="center"/>
              <w:rPr>
                <w:rFonts w:ascii="Times New Roman" w:eastAsia="Times New Roman" w:hAnsi="Times New Roman" w:cs="Times New Roman"/>
                <w:vanish/>
              </w:rPr>
            </w:pPr>
          </w:p>
          <w:tbl>
            <w:tblPr>
              <w:tblW w:w="5000" w:type="pct"/>
              <w:jc w:val="center"/>
              <w:tblCellMar>
                <w:left w:w="0" w:type="dxa"/>
                <w:right w:w="0" w:type="dxa"/>
              </w:tblCellMar>
              <w:tblLook w:val="04A0" w:firstRow="1" w:lastRow="0" w:firstColumn="1" w:lastColumn="0" w:noHBand="0" w:noVBand="1"/>
            </w:tblPr>
            <w:tblGrid>
              <w:gridCol w:w="9000"/>
            </w:tblGrid>
            <w:tr w:rsidR="008A22CA" w:rsidRPr="008A22CA" w14:paraId="53E8796D" w14:textId="77777777">
              <w:trPr>
                <w:trHeight w:val="624"/>
                <w:jc w:val="center"/>
              </w:trPr>
              <w:tc>
                <w:tcPr>
                  <w:tcW w:w="0" w:type="auto"/>
                  <w:vAlign w:val="center"/>
                  <w:hideMark/>
                </w:tcPr>
                <w:p w14:paraId="61D217D0" w14:textId="77777777" w:rsidR="008A22CA" w:rsidRPr="008A22CA" w:rsidRDefault="008A22CA" w:rsidP="008A22CA">
                  <w:pPr>
                    <w:spacing w:before="100" w:beforeAutospacing="1" w:after="100" w:afterAutospacing="1"/>
                    <w:jc w:val="center"/>
                    <w:rPr>
                      <w:rFonts w:ascii="Times New Roman" w:eastAsia="Times New Roman" w:hAnsi="Times New Roman" w:cs="Times New Roman"/>
                    </w:rPr>
                  </w:pPr>
                  <w:r w:rsidRPr="008A22CA">
                    <w:rPr>
                      <w:rFonts w:ascii="Times New Roman" w:eastAsia="Times New Roman" w:hAnsi="Times New Roman" w:cs="Times New Roman"/>
                    </w:rPr>
                    <w:lastRenderedPageBreak/>
                    <w:t> </w:t>
                  </w:r>
                </w:p>
              </w:tc>
            </w:tr>
          </w:tbl>
          <w:p w14:paraId="188735E6" w14:textId="77777777" w:rsidR="008A22CA" w:rsidRPr="008A22CA" w:rsidRDefault="008A22CA" w:rsidP="008A22CA">
            <w:pPr>
              <w:jc w:val="center"/>
              <w:rPr>
                <w:rFonts w:ascii="Times New Roman" w:eastAsia="Times New Roman" w:hAnsi="Times New Roman" w:cs="Times New Roman"/>
              </w:rPr>
            </w:pPr>
          </w:p>
        </w:tc>
      </w:tr>
    </w:tbl>
    <w:p w14:paraId="1B7D3957" w14:textId="77777777" w:rsidR="008A22CA" w:rsidRPr="008A22CA" w:rsidRDefault="008A22CA" w:rsidP="008A22CA">
      <w:pPr>
        <w:spacing w:before="100" w:beforeAutospacing="1" w:after="100" w:afterAutospacing="1"/>
        <w:jc w:val="center"/>
        <w:rPr>
          <w:rFonts w:ascii="Times New Roman" w:eastAsia="Times New Roman" w:hAnsi="Times New Roman" w:cs="Times New Roman"/>
        </w:rPr>
      </w:pPr>
      <w:r w:rsidRPr="008A22CA">
        <w:rPr>
          <w:rFonts w:ascii="Times New Roman" w:eastAsia="Times New Roman" w:hAnsi="Times New Roman" w:cs="Times New Roman"/>
        </w:rPr>
        <w:lastRenderedPageBreak/>
        <w:t> </w:t>
      </w:r>
    </w:p>
    <w:tbl>
      <w:tblPr>
        <w:tblW w:w="9000" w:type="dxa"/>
        <w:jc w:val="center"/>
        <w:shd w:val="clear" w:color="auto" w:fill="BA0C2F"/>
        <w:tblCellMar>
          <w:left w:w="0" w:type="dxa"/>
          <w:right w:w="0" w:type="dxa"/>
        </w:tblCellMar>
        <w:tblLook w:val="04A0" w:firstRow="1" w:lastRow="0" w:firstColumn="1" w:lastColumn="0" w:noHBand="0" w:noVBand="1"/>
      </w:tblPr>
      <w:tblGrid>
        <w:gridCol w:w="9000"/>
      </w:tblGrid>
      <w:tr w:rsidR="008A22CA" w:rsidRPr="008A22CA" w14:paraId="5ED217CF" w14:textId="77777777" w:rsidTr="008A22CA">
        <w:trPr>
          <w:jc w:val="center"/>
        </w:trPr>
        <w:tc>
          <w:tcPr>
            <w:tcW w:w="0" w:type="auto"/>
            <w:shd w:val="clear" w:color="auto" w:fill="BA0C2F"/>
            <w:vAlign w:val="center"/>
            <w:hideMark/>
          </w:tcPr>
          <w:tbl>
            <w:tblPr>
              <w:tblW w:w="8250" w:type="dxa"/>
              <w:jc w:val="center"/>
              <w:tblCellMar>
                <w:left w:w="0" w:type="dxa"/>
                <w:right w:w="0" w:type="dxa"/>
              </w:tblCellMar>
              <w:tblLook w:val="04A0" w:firstRow="1" w:lastRow="0" w:firstColumn="1" w:lastColumn="0" w:noHBand="0" w:noVBand="1"/>
            </w:tblPr>
            <w:tblGrid>
              <w:gridCol w:w="8250"/>
            </w:tblGrid>
            <w:tr w:rsidR="008A22CA" w:rsidRPr="008A22CA" w14:paraId="6C3E9CF1"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250"/>
                  </w:tblGrid>
                  <w:tr w:rsidR="008A22CA" w:rsidRPr="008A22CA" w14:paraId="54B6231C" w14:textId="77777777">
                    <w:trPr>
                      <w:trHeight w:val="600"/>
                      <w:jc w:val="center"/>
                    </w:trPr>
                    <w:tc>
                      <w:tcPr>
                        <w:tcW w:w="0" w:type="auto"/>
                        <w:vAlign w:val="center"/>
                        <w:hideMark/>
                      </w:tcPr>
                      <w:p w14:paraId="2E0D7109" w14:textId="77777777" w:rsidR="008A22CA" w:rsidRPr="008A22CA" w:rsidRDefault="008A22CA" w:rsidP="008A22CA">
                        <w:pPr>
                          <w:spacing w:before="100" w:beforeAutospacing="1" w:after="100" w:afterAutospacing="1"/>
                          <w:jc w:val="center"/>
                          <w:rPr>
                            <w:rFonts w:ascii="Times New Roman" w:eastAsia="Times New Roman" w:hAnsi="Times New Roman" w:cs="Times New Roman"/>
                          </w:rPr>
                        </w:pPr>
                        <w:r w:rsidRPr="008A22CA">
                          <w:rPr>
                            <w:rFonts w:ascii="Times New Roman" w:eastAsia="Times New Roman" w:hAnsi="Times New Roman" w:cs="Times New Roman"/>
                          </w:rPr>
                          <w:t> </w:t>
                        </w:r>
                      </w:p>
                    </w:tc>
                  </w:tr>
                  <w:tr w:rsidR="008A22CA" w:rsidRPr="008A22CA" w14:paraId="12B37B2D" w14:textId="77777777">
                    <w:trPr>
                      <w:trHeight w:val="300"/>
                      <w:jc w:val="center"/>
                    </w:trPr>
                    <w:tc>
                      <w:tcPr>
                        <w:tcW w:w="0" w:type="auto"/>
                        <w:vAlign w:val="center"/>
                        <w:hideMark/>
                      </w:tcPr>
                      <w:p w14:paraId="6A6DD5E4" w14:textId="77777777" w:rsidR="008A22CA" w:rsidRPr="008A22CA" w:rsidRDefault="008A22CA" w:rsidP="008A22CA">
                        <w:pPr>
                          <w:spacing w:before="100" w:beforeAutospacing="1" w:after="100" w:afterAutospacing="1"/>
                          <w:jc w:val="center"/>
                          <w:rPr>
                            <w:rFonts w:ascii="Times New Roman" w:eastAsia="Times New Roman" w:hAnsi="Times New Roman" w:cs="Times New Roman"/>
                          </w:rPr>
                        </w:pPr>
                        <w:r w:rsidRPr="008A22CA">
                          <w:rPr>
                            <w:rFonts w:ascii="Source Sans Pro" w:eastAsia="Times New Roman" w:hAnsi="Source Sans Pro" w:cs="Times New Roman"/>
                            <w:color w:val="FFFFFF"/>
                            <w:sz w:val="21"/>
                            <w:szCs w:val="21"/>
                          </w:rPr>
                          <w:t>Talk to us today</w:t>
                        </w:r>
                      </w:p>
                    </w:tc>
                  </w:tr>
                  <w:tr w:rsidR="008A22CA" w:rsidRPr="008A22CA" w14:paraId="494455C1" w14:textId="77777777">
                    <w:trPr>
                      <w:jc w:val="center"/>
                    </w:trPr>
                    <w:tc>
                      <w:tcPr>
                        <w:tcW w:w="0" w:type="auto"/>
                        <w:vAlign w:val="center"/>
                        <w:hideMark/>
                      </w:tcPr>
                      <w:p w14:paraId="0A891DAE" w14:textId="77777777" w:rsidR="008A22CA" w:rsidRPr="008A22CA" w:rsidRDefault="008A22CA" w:rsidP="008A22CA">
                        <w:pPr>
                          <w:spacing w:before="100" w:beforeAutospacing="1" w:after="100" w:afterAutospacing="1" w:line="420" w:lineRule="atLeast"/>
                          <w:jc w:val="center"/>
                          <w:rPr>
                            <w:rFonts w:ascii="Times New Roman" w:eastAsia="Times New Roman" w:hAnsi="Times New Roman" w:cs="Times New Roman"/>
                          </w:rPr>
                        </w:pPr>
                        <w:r w:rsidRPr="008A22CA">
                          <w:rPr>
                            <w:rFonts w:ascii="Source Sans Pro" w:eastAsia="Times New Roman" w:hAnsi="Source Sans Pro" w:cs="Times New Roman"/>
                            <w:b/>
                            <w:bCs/>
                            <w:color w:val="FFFFFF"/>
                            <w:sz w:val="42"/>
                            <w:szCs w:val="42"/>
                          </w:rPr>
                          <w:t>719 866 4578</w:t>
                        </w:r>
                      </w:p>
                    </w:tc>
                  </w:tr>
                  <w:tr w:rsidR="008A22CA" w:rsidRPr="008A22CA" w14:paraId="13E38F35" w14:textId="77777777">
                    <w:trPr>
                      <w:trHeight w:val="216"/>
                      <w:jc w:val="center"/>
                    </w:trPr>
                    <w:tc>
                      <w:tcPr>
                        <w:tcW w:w="0" w:type="auto"/>
                        <w:vAlign w:val="center"/>
                        <w:hideMark/>
                      </w:tcPr>
                      <w:p w14:paraId="5D9ABA22" w14:textId="77777777" w:rsidR="008A22CA" w:rsidRPr="008A22CA" w:rsidRDefault="008A22CA" w:rsidP="008A22CA">
                        <w:pPr>
                          <w:spacing w:before="100" w:beforeAutospacing="1" w:after="100" w:afterAutospacing="1"/>
                          <w:jc w:val="center"/>
                          <w:rPr>
                            <w:rFonts w:ascii="Times New Roman" w:eastAsia="Times New Roman" w:hAnsi="Times New Roman" w:cs="Times New Roman"/>
                          </w:rPr>
                        </w:pPr>
                        <w:r w:rsidRPr="008A22CA">
                          <w:rPr>
                            <w:rFonts w:ascii="Times New Roman" w:eastAsia="Times New Roman" w:hAnsi="Times New Roman" w:cs="Times New Roman"/>
                          </w:rPr>
                          <w:t> </w:t>
                        </w:r>
                      </w:p>
                    </w:tc>
                  </w:tr>
                  <w:tr w:rsidR="008A22CA" w:rsidRPr="008A22CA" w14:paraId="540D5246" w14:textId="77777777">
                    <w:trPr>
                      <w:jc w:val="center"/>
                    </w:trPr>
                    <w:tc>
                      <w:tcPr>
                        <w:tcW w:w="0" w:type="auto"/>
                        <w:vAlign w:val="center"/>
                        <w:hideMark/>
                      </w:tcPr>
                      <w:p w14:paraId="1BF9AA77" w14:textId="77777777" w:rsidR="008A22CA" w:rsidRPr="008A22CA" w:rsidRDefault="008A22CA" w:rsidP="008A22CA">
                        <w:pPr>
                          <w:spacing w:before="100" w:beforeAutospacing="1" w:after="100" w:afterAutospacing="1" w:line="180" w:lineRule="atLeast"/>
                          <w:jc w:val="center"/>
                          <w:rPr>
                            <w:rFonts w:ascii="Times New Roman" w:eastAsia="Times New Roman" w:hAnsi="Times New Roman" w:cs="Times New Roman"/>
                          </w:rPr>
                        </w:pPr>
                        <w:r w:rsidRPr="008A22CA">
                          <w:rPr>
                            <w:rFonts w:ascii="Source Sans Pro" w:eastAsia="Times New Roman" w:hAnsi="Source Sans Pro" w:cs="Times New Roman"/>
                            <w:b/>
                            <w:bCs/>
                            <w:color w:val="FFFFFF"/>
                            <w:sz w:val="18"/>
                            <w:szCs w:val="18"/>
                          </w:rPr>
                          <w:t xml:space="preserve">1 Olympic Plaza, Colorado Springs, CO 80909-5780 </w:t>
                        </w:r>
                      </w:p>
                    </w:tc>
                  </w:tr>
                </w:tbl>
                <w:p w14:paraId="1E1A265E" w14:textId="77777777" w:rsidR="008A22CA" w:rsidRPr="008A22CA" w:rsidRDefault="008A22CA" w:rsidP="008A22CA">
                  <w:pPr>
                    <w:jc w:val="center"/>
                    <w:rPr>
                      <w:rFonts w:ascii="Times New Roman" w:eastAsia="Times New Roman" w:hAnsi="Times New Roman" w:cs="Times New Roman"/>
                    </w:rPr>
                  </w:pPr>
                </w:p>
              </w:tc>
            </w:tr>
          </w:tbl>
          <w:p w14:paraId="3917BD9E" w14:textId="77777777" w:rsidR="008A22CA" w:rsidRPr="008A22CA" w:rsidRDefault="008A22CA" w:rsidP="008A22CA">
            <w:pPr>
              <w:jc w:val="center"/>
              <w:rPr>
                <w:rFonts w:ascii="Times New Roman" w:eastAsia="Times New Roman" w:hAnsi="Times New Roman" w:cs="Times New Roman"/>
              </w:rPr>
            </w:pPr>
          </w:p>
        </w:tc>
      </w:tr>
    </w:tbl>
    <w:p w14:paraId="2BC85480" w14:textId="77777777" w:rsidR="008A22CA" w:rsidRDefault="008A22CA"/>
    <w:sectPr w:rsidR="008A22CA" w:rsidSect="00D6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4092E"/>
    <w:multiLevelType w:val="multilevel"/>
    <w:tmpl w:val="C1601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D7340D"/>
    <w:multiLevelType w:val="multilevel"/>
    <w:tmpl w:val="1C5C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CA"/>
    <w:rsid w:val="001879E3"/>
    <w:rsid w:val="008A22CA"/>
    <w:rsid w:val="00D6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EFABD1"/>
  <w15:chartTrackingRefBased/>
  <w15:docId w15:val="{0C4BF409-9876-2846-9EB7-E34EE6FC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22CA"/>
    <w:rPr>
      <w:color w:val="0000FF"/>
      <w:u w:val="single"/>
    </w:rPr>
  </w:style>
  <w:style w:type="paragraph" w:styleId="NormalWeb">
    <w:name w:val="Normal (Web)"/>
    <w:basedOn w:val="Normal"/>
    <w:uiPriority w:val="99"/>
    <w:semiHidden/>
    <w:unhideWhenUsed/>
    <w:rsid w:val="008A22C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A2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171346">
      <w:bodyDiv w:val="1"/>
      <w:marLeft w:val="0"/>
      <w:marRight w:val="0"/>
      <w:marTop w:val="0"/>
      <w:marBottom w:val="0"/>
      <w:divBdr>
        <w:top w:val="none" w:sz="0" w:space="0" w:color="auto"/>
        <w:left w:val="none" w:sz="0" w:space="0" w:color="auto"/>
        <w:bottom w:val="none" w:sz="0" w:space="0" w:color="auto"/>
        <w:right w:val="none" w:sz="0" w:space="0" w:color="auto"/>
      </w:divBdr>
    </w:div>
    <w:div w:id="1980106554">
      <w:bodyDiv w:val="1"/>
      <w:marLeft w:val="0"/>
      <w:marRight w:val="0"/>
      <w:marTop w:val="0"/>
      <w:marBottom w:val="0"/>
      <w:divBdr>
        <w:top w:val="none" w:sz="0" w:space="0" w:color="auto"/>
        <w:left w:val="none" w:sz="0" w:space="0" w:color="auto"/>
        <w:bottom w:val="none" w:sz="0" w:space="0" w:color="auto"/>
        <w:right w:val="none" w:sz="0" w:space="0" w:color="auto"/>
      </w:divBdr>
      <w:divsChild>
        <w:div w:id="1125277366">
          <w:marLeft w:val="0"/>
          <w:marRight w:val="0"/>
          <w:marTop w:val="0"/>
          <w:marBottom w:val="0"/>
          <w:divBdr>
            <w:top w:val="single" w:sz="12" w:space="0" w:color="B1953A"/>
            <w:left w:val="none" w:sz="0" w:space="0" w:color="auto"/>
            <w:bottom w:val="none" w:sz="0" w:space="0" w:color="auto"/>
            <w:right w:val="none" w:sz="0" w:space="0" w:color="auto"/>
          </w:divBdr>
        </w:div>
        <w:div w:id="419371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development@usaswimm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Coleman</dc:creator>
  <cp:keywords/>
  <dc:description/>
  <cp:lastModifiedBy>David Coleman</cp:lastModifiedBy>
  <cp:revision>1</cp:revision>
  <dcterms:created xsi:type="dcterms:W3CDTF">2021-04-30T17:52:00Z</dcterms:created>
  <dcterms:modified xsi:type="dcterms:W3CDTF">2021-04-30T17:54:00Z</dcterms:modified>
</cp:coreProperties>
</file>