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F8D5" w14:textId="2E467F90" w:rsidR="00FF03CF" w:rsidRPr="00070F8B" w:rsidRDefault="00FF03CF" w:rsidP="00FF03CF">
      <w:pPr>
        <w:pStyle w:val="Title"/>
        <w:ind w:left="-630"/>
        <w:rPr>
          <w:b w:val="0"/>
          <w:bCs w:val="0"/>
          <w:i/>
          <w:iCs/>
          <w:smallCaps/>
          <w:color w:val="4471C4"/>
        </w:rPr>
      </w:pPr>
      <w:r w:rsidRPr="00070F8B">
        <w:rPr>
          <w:b w:val="0"/>
          <w:bCs w:val="0"/>
          <w:i/>
          <w:iCs/>
          <w:smallCaps/>
          <w:color w:val="4471C4"/>
        </w:rPr>
        <w:t>Policy Approved 1/13/25</w:t>
      </w:r>
    </w:p>
    <w:p w14:paraId="774EA724" w14:textId="77777777" w:rsidR="00FF03CF" w:rsidRDefault="00FF03CF" w:rsidP="00851E40">
      <w:pPr>
        <w:ind w:left="-720" w:right="-720"/>
        <w:rPr>
          <w:rStyle w:val="IntenseReference"/>
        </w:rPr>
      </w:pPr>
    </w:p>
    <w:p w14:paraId="3C7321DB" w14:textId="4F57D336" w:rsidR="001D1A0B" w:rsidRDefault="00F02BFE" w:rsidP="00851E40">
      <w:pPr>
        <w:ind w:left="-720" w:right="-720"/>
        <w:rPr>
          <w:rStyle w:val="IntenseReference"/>
        </w:rPr>
      </w:pPr>
      <w:r>
        <w:rPr>
          <w:rStyle w:val="IntenseReference"/>
        </w:rPr>
        <w:t>Auto Pay Policy</w:t>
      </w:r>
    </w:p>
    <w:p w14:paraId="6B129DF7" w14:textId="77777777" w:rsidR="00AC331A" w:rsidRDefault="00AC331A" w:rsidP="00851E40">
      <w:pPr>
        <w:ind w:left="-720" w:right="-720"/>
        <w:rPr>
          <w:rFonts w:asciiTheme="majorHAnsi" w:hAnsiTheme="majorHAnsi"/>
        </w:rPr>
      </w:pPr>
    </w:p>
    <w:p w14:paraId="1161222D" w14:textId="77777777" w:rsidR="00010D0F" w:rsidRPr="00010D0F" w:rsidRDefault="00010D0F" w:rsidP="00010D0F">
      <w:pPr>
        <w:ind w:left="-720" w:right="-720"/>
        <w:rPr>
          <w:rFonts w:asciiTheme="majorHAnsi" w:hAnsiTheme="majorHAnsi"/>
        </w:rPr>
      </w:pPr>
      <w:r w:rsidRPr="00010D0F">
        <w:rPr>
          <w:rFonts w:asciiTheme="majorHAnsi" w:hAnsiTheme="majorHAnsi"/>
        </w:rPr>
        <w:t xml:space="preserve">MSC utilizes secure online credit/debit card and electronic withdrawal from checking (commonly known as electronic fund transaction-EFT processing) to our billing system to reduce the amount of time our team spends collecting money.  This initiative has proven to be an accurate, effective, and secure method of invoicing meet fees and collecting dues.    Online payment processing is provided through a partnership with Team Unify (our website provider) works with leading providers of credit and debit card-based payment processing services to ensure MSC is fully compliant with today’s standards.  </w:t>
      </w:r>
    </w:p>
    <w:p w14:paraId="5668C228" w14:textId="77777777" w:rsidR="00010D0F" w:rsidRPr="00010D0F" w:rsidRDefault="00010D0F" w:rsidP="00010D0F">
      <w:pPr>
        <w:ind w:left="-720" w:right="-720"/>
        <w:rPr>
          <w:rFonts w:asciiTheme="majorHAnsi" w:hAnsiTheme="majorHAnsi"/>
        </w:rPr>
      </w:pPr>
    </w:p>
    <w:p w14:paraId="0BED6003" w14:textId="77777777" w:rsidR="00010D0F" w:rsidRPr="00010D0F" w:rsidRDefault="00010D0F" w:rsidP="00010D0F">
      <w:pPr>
        <w:ind w:left="-720" w:right="-720"/>
        <w:rPr>
          <w:rFonts w:asciiTheme="majorHAnsi" w:hAnsiTheme="majorHAnsi"/>
        </w:rPr>
      </w:pPr>
      <w:r w:rsidRPr="00010D0F">
        <w:rPr>
          <w:rFonts w:asciiTheme="majorHAnsi" w:hAnsiTheme="majorHAnsi"/>
        </w:rPr>
        <w:t xml:space="preserve">All fees will be required to be paid utilizing your credit/debit card or enabled direct bank processing set-up with your monthly invoice. </w:t>
      </w:r>
    </w:p>
    <w:p w14:paraId="2C8900A6" w14:textId="77777777" w:rsidR="00010D0F" w:rsidRPr="00010D0F" w:rsidRDefault="00010D0F" w:rsidP="00010D0F">
      <w:pPr>
        <w:ind w:left="-720" w:right="-720"/>
        <w:rPr>
          <w:rFonts w:asciiTheme="majorHAnsi" w:hAnsiTheme="majorHAnsi"/>
        </w:rPr>
      </w:pPr>
    </w:p>
    <w:p w14:paraId="1EEAA491" w14:textId="77777777" w:rsidR="00010D0F" w:rsidRPr="00010D0F" w:rsidRDefault="00010D0F" w:rsidP="00010D0F">
      <w:pPr>
        <w:ind w:left="-720" w:right="-720"/>
        <w:rPr>
          <w:rFonts w:asciiTheme="majorHAnsi" w:hAnsiTheme="majorHAnsi"/>
        </w:rPr>
      </w:pPr>
      <w:r w:rsidRPr="00010D0F">
        <w:rPr>
          <w:rFonts w:asciiTheme="majorHAnsi" w:hAnsiTheme="majorHAnsi"/>
        </w:rPr>
        <w:t xml:space="preserve">It's simple to enable our electronic payment processing system. Visit our team website at www.teamunify.com/inmsc to sign in into your account. If you do not have a </w:t>
      </w:r>
      <w:proofErr w:type="gramStart"/>
      <w:r w:rsidRPr="00010D0F">
        <w:rPr>
          <w:rFonts w:asciiTheme="majorHAnsi" w:hAnsiTheme="majorHAnsi"/>
        </w:rPr>
        <w:t>user name</w:t>
      </w:r>
      <w:proofErr w:type="gramEnd"/>
      <w:r w:rsidRPr="00010D0F">
        <w:rPr>
          <w:rFonts w:asciiTheme="majorHAnsi" w:hAnsiTheme="majorHAnsi"/>
        </w:rPr>
        <w:t xml:space="preserve"> and password, please click on “contact us” to request access from a team administrator. </w:t>
      </w:r>
    </w:p>
    <w:p w14:paraId="2AB8145C" w14:textId="77777777" w:rsidR="00010D0F" w:rsidRPr="00010D0F" w:rsidRDefault="00010D0F" w:rsidP="00010D0F">
      <w:pPr>
        <w:ind w:left="-720" w:right="-720"/>
        <w:rPr>
          <w:rFonts w:asciiTheme="majorHAnsi" w:hAnsiTheme="majorHAnsi"/>
        </w:rPr>
      </w:pPr>
    </w:p>
    <w:p w14:paraId="72F1E469" w14:textId="77777777" w:rsidR="00010D0F" w:rsidRPr="00010D0F" w:rsidRDefault="00010D0F" w:rsidP="00010D0F">
      <w:pPr>
        <w:ind w:left="-720" w:right="-720"/>
        <w:rPr>
          <w:rFonts w:asciiTheme="majorHAnsi" w:hAnsiTheme="majorHAnsi"/>
        </w:rPr>
      </w:pPr>
      <w:r w:rsidRPr="00010D0F">
        <w:rPr>
          <w:rFonts w:asciiTheme="majorHAnsi" w:hAnsiTheme="majorHAnsi"/>
        </w:rPr>
        <w:t>Once logged in:</w:t>
      </w:r>
    </w:p>
    <w:p w14:paraId="44D48BED" w14:textId="77777777" w:rsidR="00010D0F" w:rsidRPr="00010D0F" w:rsidRDefault="00010D0F" w:rsidP="00010D0F">
      <w:pPr>
        <w:ind w:left="-720" w:right="-720"/>
        <w:rPr>
          <w:rFonts w:asciiTheme="majorHAnsi" w:hAnsiTheme="majorHAnsi"/>
        </w:rPr>
      </w:pPr>
    </w:p>
    <w:p w14:paraId="2908DFA3" w14:textId="77777777" w:rsidR="00010D0F" w:rsidRPr="00010D0F" w:rsidRDefault="00010D0F" w:rsidP="00010D0F">
      <w:pPr>
        <w:pStyle w:val="ListParagraph"/>
        <w:numPr>
          <w:ilvl w:val="0"/>
          <w:numId w:val="10"/>
        </w:numPr>
        <w:ind w:right="-720"/>
        <w:rPr>
          <w:rFonts w:asciiTheme="majorHAnsi" w:hAnsiTheme="majorHAnsi"/>
        </w:rPr>
      </w:pPr>
      <w:r w:rsidRPr="00010D0F">
        <w:rPr>
          <w:rFonts w:asciiTheme="majorHAnsi" w:hAnsiTheme="majorHAnsi"/>
        </w:rPr>
        <w:t>Click on My Account</w:t>
      </w:r>
    </w:p>
    <w:p w14:paraId="54783034" w14:textId="77777777" w:rsidR="00010D0F" w:rsidRPr="00010D0F" w:rsidRDefault="00010D0F" w:rsidP="00010D0F">
      <w:pPr>
        <w:pStyle w:val="ListParagraph"/>
        <w:numPr>
          <w:ilvl w:val="0"/>
          <w:numId w:val="10"/>
        </w:numPr>
        <w:ind w:right="-720"/>
        <w:rPr>
          <w:rFonts w:asciiTheme="majorHAnsi" w:hAnsiTheme="majorHAnsi"/>
        </w:rPr>
      </w:pPr>
      <w:r w:rsidRPr="00010D0F">
        <w:rPr>
          <w:rFonts w:asciiTheme="majorHAnsi" w:hAnsiTheme="majorHAnsi"/>
        </w:rPr>
        <w:t>Then $ Payment Setup</w:t>
      </w:r>
    </w:p>
    <w:p w14:paraId="21DE1961" w14:textId="77777777" w:rsidR="00010D0F" w:rsidRPr="00010D0F" w:rsidRDefault="00010D0F" w:rsidP="00010D0F">
      <w:pPr>
        <w:pStyle w:val="ListParagraph"/>
        <w:numPr>
          <w:ilvl w:val="0"/>
          <w:numId w:val="10"/>
        </w:numPr>
        <w:ind w:right="-720"/>
        <w:rPr>
          <w:rFonts w:asciiTheme="majorHAnsi" w:hAnsiTheme="majorHAnsi"/>
        </w:rPr>
      </w:pPr>
      <w:r w:rsidRPr="00010D0F">
        <w:rPr>
          <w:rFonts w:asciiTheme="majorHAnsi" w:hAnsiTheme="majorHAnsi"/>
        </w:rPr>
        <w:t xml:space="preserve">Click on the </w:t>
      </w:r>
      <w:proofErr w:type="gramStart"/>
      <w:r w:rsidRPr="00010D0F">
        <w:rPr>
          <w:rFonts w:asciiTheme="majorHAnsi" w:hAnsiTheme="majorHAnsi"/>
        </w:rPr>
        <w:t>pull down</w:t>
      </w:r>
      <w:proofErr w:type="gramEnd"/>
      <w:r w:rsidRPr="00010D0F">
        <w:rPr>
          <w:rFonts w:asciiTheme="majorHAnsi" w:hAnsiTheme="majorHAnsi"/>
        </w:rPr>
        <w:t xml:space="preserve"> menu and select automatically charge CREDIT CARD or Automatically charge my BANK ACCOUNT</w:t>
      </w:r>
    </w:p>
    <w:p w14:paraId="60805396" w14:textId="77777777" w:rsidR="00010D0F" w:rsidRPr="00010D0F" w:rsidRDefault="00010D0F" w:rsidP="00010D0F">
      <w:pPr>
        <w:pStyle w:val="ListParagraph"/>
        <w:numPr>
          <w:ilvl w:val="0"/>
          <w:numId w:val="10"/>
        </w:numPr>
        <w:ind w:right="-720"/>
        <w:rPr>
          <w:rFonts w:asciiTheme="majorHAnsi" w:hAnsiTheme="majorHAnsi"/>
        </w:rPr>
      </w:pPr>
      <w:r w:rsidRPr="00010D0F">
        <w:rPr>
          <w:rFonts w:asciiTheme="majorHAnsi" w:hAnsiTheme="majorHAnsi"/>
        </w:rPr>
        <w:t>Click on the Edit link and fill in the data completely and Save Changes</w:t>
      </w:r>
    </w:p>
    <w:p w14:paraId="361387EC" w14:textId="77777777" w:rsidR="00010D0F" w:rsidRPr="00010D0F" w:rsidRDefault="00010D0F" w:rsidP="00010D0F">
      <w:pPr>
        <w:pStyle w:val="ListParagraph"/>
        <w:numPr>
          <w:ilvl w:val="0"/>
          <w:numId w:val="10"/>
        </w:numPr>
        <w:ind w:right="-720"/>
        <w:rPr>
          <w:rFonts w:asciiTheme="majorHAnsi" w:hAnsiTheme="majorHAnsi"/>
        </w:rPr>
      </w:pPr>
      <w:r w:rsidRPr="00010D0F">
        <w:rPr>
          <w:rFonts w:asciiTheme="majorHAnsi" w:hAnsiTheme="majorHAnsi"/>
        </w:rPr>
        <w:t>Once that window closes, click Save Changes at the bottom right of the page</w:t>
      </w:r>
    </w:p>
    <w:p w14:paraId="265227D3" w14:textId="77777777" w:rsidR="00010D0F" w:rsidRPr="00010D0F" w:rsidRDefault="00010D0F" w:rsidP="00010D0F">
      <w:pPr>
        <w:ind w:left="-720" w:right="-720"/>
        <w:rPr>
          <w:rFonts w:asciiTheme="majorHAnsi" w:hAnsiTheme="majorHAnsi"/>
        </w:rPr>
      </w:pPr>
    </w:p>
    <w:p w14:paraId="38CEA13F" w14:textId="77777777" w:rsidR="00010D0F" w:rsidRPr="00010D0F" w:rsidRDefault="00010D0F" w:rsidP="00010D0F">
      <w:pPr>
        <w:ind w:left="-720" w:right="-720"/>
        <w:rPr>
          <w:rFonts w:asciiTheme="majorHAnsi" w:hAnsiTheme="majorHAnsi"/>
        </w:rPr>
      </w:pPr>
      <w:r w:rsidRPr="00010D0F">
        <w:rPr>
          <w:rFonts w:asciiTheme="majorHAnsi" w:hAnsiTheme="majorHAnsi"/>
        </w:rPr>
        <w:t>You are now ready to pay electronically!</w:t>
      </w:r>
    </w:p>
    <w:p w14:paraId="6A0CAE53" w14:textId="77777777" w:rsidR="00010D0F" w:rsidRPr="00010D0F" w:rsidRDefault="00010D0F" w:rsidP="00010D0F">
      <w:pPr>
        <w:ind w:left="-720" w:right="-720"/>
        <w:rPr>
          <w:rFonts w:asciiTheme="majorHAnsi" w:hAnsiTheme="majorHAnsi"/>
        </w:rPr>
      </w:pPr>
    </w:p>
    <w:p w14:paraId="03888816" w14:textId="77777777" w:rsidR="00010D0F" w:rsidRPr="00010D0F" w:rsidRDefault="00010D0F" w:rsidP="00010D0F">
      <w:pPr>
        <w:ind w:left="-720" w:right="-720"/>
        <w:rPr>
          <w:rFonts w:asciiTheme="majorHAnsi" w:hAnsiTheme="majorHAnsi"/>
        </w:rPr>
      </w:pPr>
      <w:r w:rsidRPr="00010D0F">
        <w:rPr>
          <w:rFonts w:asciiTheme="majorHAnsi" w:hAnsiTheme="majorHAnsi"/>
        </w:rPr>
        <w:t>You will receive monthly invoices outlining what your credit card or bank has been debited for and you can review your current and past billing histories through the $ My Invoices/Payments tab on the left of our team website.</w:t>
      </w:r>
    </w:p>
    <w:p w14:paraId="08DEDAEC" w14:textId="77777777" w:rsidR="00010D0F" w:rsidRPr="00010D0F" w:rsidRDefault="00010D0F" w:rsidP="00010D0F">
      <w:pPr>
        <w:ind w:left="-720" w:right="-720"/>
        <w:rPr>
          <w:rFonts w:asciiTheme="majorHAnsi" w:hAnsiTheme="majorHAnsi"/>
        </w:rPr>
      </w:pPr>
    </w:p>
    <w:p w14:paraId="68CA7AFE" w14:textId="7AE20D86" w:rsidR="00B37B88" w:rsidRDefault="00010D0F" w:rsidP="00010D0F">
      <w:pPr>
        <w:ind w:left="-720" w:right="-720"/>
      </w:pPr>
      <w:r w:rsidRPr="00010D0F">
        <w:rPr>
          <w:rFonts w:asciiTheme="majorHAnsi" w:hAnsiTheme="majorHAnsi"/>
          <w:b/>
          <w:bCs/>
          <w:i/>
          <w:iCs/>
        </w:rPr>
        <w:t>*</w:t>
      </w:r>
      <w:proofErr w:type="gramStart"/>
      <w:r w:rsidRPr="00010D0F">
        <w:rPr>
          <w:rFonts w:asciiTheme="majorHAnsi" w:hAnsiTheme="majorHAnsi"/>
          <w:b/>
          <w:bCs/>
          <w:i/>
          <w:iCs/>
        </w:rPr>
        <w:t>Note</w:t>
      </w:r>
      <w:r w:rsidRPr="00010D0F">
        <w:rPr>
          <w:rFonts w:asciiTheme="majorHAnsi" w:hAnsiTheme="majorHAnsi"/>
        </w:rPr>
        <w:t xml:space="preserve">  Please</w:t>
      </w:r>
      <w:proofErr w:type="gramEnd"/>
      <w:r w:rsidRPr="00010D0F">
        <w:rPr>
          <w:rFonts w:asciiTheme="majorHAnsi" w:hAnsiTheme="majorHAnsi"/>
        </w:rPr>
        <w:t xml:space="preserve"> maintain an active email address that you frequently access as there will be important communications sent for both billing and other team functions.  You may also input up to 2 additional email addresses should you have them.</w:t>
      </w:r>
    </w:p>
    <w:sectPr w:rsidR="00B37B88" w:rsidSect="00851E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F87C" w14:textId="77777777" w:rsidR="00AA41C8" w:rsidRDefault="00AA41C8" w:rsidP="00851E40">
      <w:r>
        <w:separator/>
      </w:r>
    </w:p>
  </w:endnote>
  <w:endnote w:type="continuationSeparator" w:id="0">
    <w:p w14:paraId="753DD121" w14:textId="77777777" w:rsidR="00AA41C8" w:rsidRDefault="00AA41C8" w:rsidP="0085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54E4" w14:textId="77777777" w:rsidR="00AA41C8" w:rsidRDefault="00AA41C8" w:rsidP="00851E40">
      <w:r>
        <w:separator/>
      </w:r>
    </w:p>
  </w:footnote>
  <w:footnote w:type="continuationSeparator" w:id="0">
    <w:p w14:paraId="7DE0B25D" w14:textId="77777777" w:rsidR="00AA41C8" w:rsidRDefault="00AA41C8" w:rsidP="0085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74B5" w14:textId="3A37EC16" w:rsidR="00851E40" w:rsidRDefault="00851E40" w:rsidP="00851E40">
    <w:pPr>
      <w:pStyle w:val="Header"/>
      <w:jc w:val="right"/>
    </w:pPr>
    <w:r>
      <w:rPr>
        <w:noProof/>
      </w:rPr>
      <w:drawing>
        <wp:inline distT="0" distB="0" distL="0" distR="0" wp14:anchorId="0E68DD54" wp14:editId="3F4B4C5E">
          <wp:extent cx="610168" cy="664234"/>
          <wp:effectExtent l="0" t="0" r="0" b="254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79" cy="6868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63E"/>
    <w:multiLevelType w:val="hybridMultilevel"/>
    <w:tmpl w:val="9B76AC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DF15CE3"/>
    <w:multiLevelType w:val="hybridMultilevel"/>
    <w:tmpl w:val="916419A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9E449C8"/>
    <w:multiLevelType w:val="hybridMultilevel"/>
    <w:tmpl w:val="7D06EA0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BE65F2F"/>
    <w:multiLevelType w:val="hybridMultilevel"/>
    <w:tmpl w:val="CD769B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C5D143B"/>
    <w:multiLevelType w:val="hybridMultilevel"/>
    <w:tmpl w:val="AE047F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C327987"/>
    <w:multiLevelType w:val="hybridMultilevel"/>
    <w:tmpl w:val="156C28D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0943766"/>
    <w:multiLevelType w:val="hybridMultilevel"/>
    <w:tmpl w:val="251E46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66DA1390"/>
    <w:multiLevelType w:val="hybridMultilevel"/>
    <w:tmpl w:val="79D43A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6D4662EF"/>
    <w:multiLevelType w:val="hybridMultilevel"/>
    <w:tmpl w:val="7416D92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BC578B7"/>
    <w:multiLevelType w:val="hybridMultilevel"/>
    <w:tmpl w:val="BC7698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969774583">
    <w:abstractNumId w:val="3"/>
  </w:num>
  <w:num w:numId="2" w16cid:durableId="1298102860">
    <w:abstractNumId w:val="2"/>
  </w:num>
  <w:num w:numId="3" w16cid:durableId="911038242">
    <w:abstractNumId w:val="8"/>
  </w:num>
  <w:num w:numId="4" w16cid:durableId="668484830">
    <w:abstractNumId w:val="0"/>
  </w:num>
  <w:num w:numId="5" w16cid:durableId="2047096086">
    <w:abstractNumId w:val="9"/>
  </w:num>
  <w:num w:numId="6" w16cid:durableId="444469055">
    <w:abstractNumId w:val="1"/>
  </w:num>
  <w:num w:numId="7" w16cid:durableId="1709378672">
    <w:abstractNumId w:val="4"/>
  </w:num>
  <w:num w:numId="8" w16cid:durableId="2100708844">
    <w:abstractNumId w:val="6"/>
  </w:num>
  <w:num w:numId="9" w16cid:durableId="1848712848">
    <w:abstractNumId w:val="7"/>
  </w:num>
  <w:num w:numId="10" w16cid:durableId="1358461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40"/>
    <w:rsid w:val="00010D0F"/>
    <w:rsid w:val="0001395C"/>
    <w:rsid w:val="000368CC"/>
    <w:rsid w:val="000850F5"/>
    <w:rsid w:val="001D1A0B"/>
    <w:rsid w:val="00201276"/>
    <w:rsid w:val="002B2EFA"/>
    <w:rsid w:val="00355662"/>
    <w:rsid w:val="00496182"/>
    <w:rsid w:val="004C74DF"/>
    <w:rsid w:val="007F11CC"/>
    <w:rsid w:val="007F1A91"/>
    <w:rsid w:val="0083166F"/>
    <w:rsid w:val="00851E40"/>
    <w:rsid w:val="00921C08"/>
    <w:rsid w:val="00A52223"/>
    <w:rsid w:val="00AA41C8"/>
    <w:rsid w:val="00AC331A"/>
    <w:rsid w:val="00B06592"/>
    <w:rsid w:val="00B37B88"/>
    <w:rsid w:val="00E353FA"/>
    <w:rsid w:val="00EB1F44"/>
    <w:rsid w:val="00F02BFE"/>
    <w:rsid w:val="00F7476A"/>
    <w:rsid w:val="00FF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EE49E"/>
  <w15:chartTrackingRefBased/>
  <w15:docId w15:val="{398D3C43-7B58-498E-B1AC-54F7FF3B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E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851E40"/>
    <w:rPr>
      <w:b/>
      <w:bCs/>
      <w:smallCaps/>
      <w:color w:val="4472C4" w:themeColor="accent1"/>
      <w:spacing w:val="5"/>
    </w:rPr>
  </w:style>
  <w:style w:type="paragraph" w:styleId="Header">
    <w:name w:val="header"/>
    <w:basedOn w:val="Normal"/>
    <w:link w:val="HeaderChar"/>
    <w:uiPriority w:val="99"/>
    <w:unhideWhenUsed/>
    <w:rsid w:val="00851E40"/>
    <w:pPr>
      <w:tabs>
        <w:tab w:val="center" w:pos="4680"/>
        <w:tab w:val="right" w:pos="9360"/>
      </w:tabs>
    </w:pPr>
  </w:style>
  <w:style w:type="character" w:customStyle="1" w:styleId="HeaderChar">
    <w:name w:val="Header Char"/>
    <w:basedOn w:val="DefaultParagraphFont"/>
    <w:link w:val="Header"/>
    <w:uiPriority w:val="99"/>
    <w:rsid w:val="00851E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1E40"/>
    <w:pPr>
      <w:tabs>
        <w:tab w:val="center" w:pos="4680"/>
        <w:tab w:val="right" w:pos="9360"/>
      </w:tabs>
    </w:pPr>
  </w:style>
  <w:style w:type="character" w:customStyle="1" w:styleId="FooterChar">
    <w:name w:val="Footer Char"/>
    <w:basedOn w:val="DefaultParagraphFont"/>
    <w:link w:val="Footer"/>
    <w:uiPriority w:val="99"/>
    <w:rsid w:val="00851E40"/>
    <w:rPr>
      <w:rFonts w:ascii="Times New Roman" w:eastAsia="Times New Roman" w:hAnsi="Times New Roman" w:cs="Times New Roman"/>
      <w:sz w:val="24"/>
      <w:szCs w:val="24"/>
    </w:rPr>
  </w:style>
  <w:style w:type="paragraph" w:styleId="ListParagraph">
    <w:name w:val="List Paragraph"/>
    <w:basedOn w:val="Normal"/>
    <w:uiPriority w:val="34"/>
    <w:qFormat/>
    <w:rsid w:val="00201276"/>
    <w:pPr>
      <w:ind w:left="720"/>
      <w:contextualSpacing/>
    </w:pPr>
  </w:style>
  <w:style w:type="paragraph" w:styleId="Title">
    <w:name w:val="Title"/>
    <w:basedOn w:val="Normal"/>
    <w:link w:val="TitleChar"/>
    <w:uiPriority w:val="10"/>
    <w:qFormat/>
    <w:rsid w:val="00FF03CF"/>
    <w:pPr>
      <w:widowControl w:val="0"/>
      <w:autoSpaceDE w:val="0"/>
      <w:autoSpaceDN w:val="0"/>
      <w:spacing w:before="1"/>
      <w:ind w:left="100"/>
    </w:pPr>
    <w:rPr>
      <w:b/>
      <w:bCs/>
    </w:rPr>
  </w:style>
  <w:style w:type="character" w:customStyle="1" w:styleId="TitleChar">
    <w:name w:val="Title Char"/>
    <w:basedOn w:val="DefaultParagraphFont"/>
    <w:link w:val="Title"/>
    <w:uiPriority w:val="10"/>
    <w:rsid w:val="00FF03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623df2-7a25-4a8f-b59b-3a3459c1375f}" enabled="1" method="Standard" siteId="{16532572-d567-4d67-8727-f12f7bb6aed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Holmes</dc:creator>
  <cp:keywords/>
  <dc:description/>
  <cp:lastModifiedBy>Erkan, Leyla (10110)</cp:lastModifiedBy>
  <cp:revision>4</cp:revision>
  <dcterms:created xsi:type="dcterms:W3CDTF">2021-08-19T02:54:00Z</dcterms:created>
  <dcterms:modified xsi:type="dcterms:W3CDTF">2025-01-23T13:25:00Z</dcterms:modified>
</cp:coreProperties>
</file>