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62E4" w:rsidRPr="00F03DC1" w:rsidRDefault="00D11C0E" w:rsidP="005162E4">
      <w:pPr>
        <w:jc w:val="center"/>
        <w:rPr>
          <w:b/>
          <w:bCs/>
          <w:sz w:val="108"/>
          <w:szCs w:val="108"/>
        </w:rPr>
      </w:pPr>
      <w:r w:rsidRPr="00D11C0E">
        <w:rPr>
          <w:b/>
          <w:bCs/>
          <w:sz w:val="108"/>
          <w:szCs w:val="108"/>
        </w:rPr>
        <w:softHyphen/>
      </w:r>
      <w:r>
        <w:rPr>
          <w:b/>
          <w:bCs/>
          <w:sz w:val="108"/>
          <w:szCs w:val="108"/>
        </w:rPr>
        <w:softHyphen/>
      </w:r>
      <w:r>
        <w:rPr>
          <w:b/>
          <w:bCs/>
          <w:sz w:val="108"/>
          <w:szCs w:val="108"/>
        </w:rPr>
        <w:softHyphen/>
      </w:r>
      <w:r w:rsidR="005162E4" w:rsidRPr="00D11C0E">
        <w:rPr>
          <w:b/>
          <w:bCs/>
          <w:sz w:val="108"/>
          <w:szCs w:val="108"/>
        </w:rPr>
        <w:t>Iowa</w:t>
      </w:r>
      <w:r w:rsidR="005162E4" w:rsidRPr="00F03DC1">
        <w:rPr>
          <w:b/>
          <w:bCs/>
          <w:sz w:val="108"/>
          <w:szCs w:val="108"/>
        </w:rPr>
        <w:t xml:space="preserve"> Swimming</w:t>
      </w:r>
    </w:p>
    <w:p w:rsidR="005162E4" w:rsidRDefault="005162E4" w:rsidP="005162E4"/>
    <w:p w:rsidR="001F7626" w:rsidRDefault="001F7626" w:rsidP="005162E4"/>
    <w:p w:rsidR="00097420" w:rsidRDefault="00097420" w:rsidP="005162E4"/>
    <w:p w:rsidR="001F7626" w:rsidRDefault="001F7626" w:rsidP="005162E4"/>
    <w:p w:rsidR="005162E4" w:rsidRDefault="005162E4" w:rsidP="005162E4">
      <w:pPr>
        <w:jc w:val="center"/>
      </w:pPr>
      <w:r>
        <w:fldChar w:fldCharType="begin"/>
      </w:r>
      <w:r>
        <w:instrText xml:space="preserve"> INCLUDEPICTURE "https://www.google.com/u/0/ac/images/logo.gif?uid=109781944039838620005&amp;service=google_gsuite" \* MERGEFORMATINET </w:instrText>
      </w:r>
      <w:r>
        <w:fldChar w:fldCharType="separate"/>
      </w:r>
      <w:r>
        <w:rPr>
          <w:noProof/>
        </w:rPr>
        <w:drawing>
          <wp:inline distT="0" distB="0" distL="0" distR="0" wp14:anchorId="456946D5" wp14:editId="72CF33F7">
            <wp:extent cx="4064000" cy="2667000"/>
            <wp:effectExtent l="0" t="0" r="0" b="0"/>
            <wp:docPr id="182476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000" cy="2667000"/>
                    </a:xfrm>
                    <a:prstGeom prst="rect">
                      <a:avLst/>
                    </a:prstGeom>
                    <a:noFill/>
                    <a:ln>
                      <a:noFill/>
                    </a:ln>
                  </pic:spPr>
                </pic:pic>
              </a:graphicData>
            </a:graphic>
          </wp:inline>
        </w:drawing>
      </w:r>
      <w:r>
        <w:fldChar w:fldCharType="end"/>
      </w:r>
    </w:p>
    <w:p w:rsidR="005162E4" w:rsidRDefault="005162E4" w:rsidP="005162E4">
      <w:pPr>
        <w:jc w:val="center"/>
      </w:pPr>
    </w:p>
    <w:p w:rsidR="001F7626" w:rsidRDefault="001F7626" w:rsidP="005162E4">
      <w:pPr>
        <w:jc w:val="center"/>
        <w:rPr>
          <w:sz w:val="48"/>
          <w:szCs w:val="48"/>
        </w:rPr>
      </w:pPr>
    </w:p>
    <w:p w:rsidR="00097420" w:rsidRDefault="00097420" w:rsidP="005162E4">
      <w:pPr>
        <w:jc w:val="center"/>
        <w:rPr>
          <w:sz w:val="48"/>
          <w:szCs w:val="48"/>
        </w:rPr>
      </w:pPr>
    </w:p>
    <w:p w:rsidR="00097420" w:rsidRDefault="00097420" w:rsidP="005162E4">
      <w:pPr>
        <w:jc w:val="center"/>
        <w:rPr>
          <w:sz w:val="48"/>
          <w:szCs w:val="48"/>
        </w:rPr>
      </w:pPr>
    </w:p>
    <w:p w:rsidR="005162E4" w:rsidRPr="00C62504" w:rsidRDefault="00037271" w:rsidP="005162E4">
      <w:pPr>
        <w:jc w:val="center"/>
        <w:rPr>
          <w:sz w:val="48"/>
          <w:szCs w:val="48"/>
        </w:rPr>
      </w:pPr>
      <w:r w:rsidRPr="00037271">
        <w:rPr>
          <w:sz w:val="48"/>
          <w:szCs w:val="48"/>
        </w:rPr>
        <w:t>Governance</w:t>
      </w:r>
      <w:r w:rsidR="005162E4">
        <w:rPr>
          <w:sz w:val="48"/>
          <w:szCs w:val="48"/>
        </w:rPr>
        <w:t xml:space="preserve"> Committee</w:t>
      </w:r>
      <w:r w:rsidR="001F7626">
        <w:rPr>
          <w:sz w:val="48"/>
          <w:szCs w:val="48"/>
        </w:rPr>
        <w:t xml:space="preserve"> Policies and Procedures</w:t>
      </w:r>
    </w:p>
    <w:p w:rsidR="005162E4" w:rsidRDefault="005162E4" w:rsidP="005162E4">
      <w:pPr>
        <w:jc w:val="center"/>
      </w:pPr>
    </w:p>
    <w:p w:rsidR="005162E4" w:rsidRDefault="005162E4" w:rsidP="005162E4">
      <w:pPr>
        <w:jc w:val="center"/>
        <w:rPr>
          <w:sz w:val="15"/>
          <w:szCs w:val="15"/>
        </w:rPr>
      </w:pPr>
      <w:r w:rsidRPr="00F03DC1">
        <w:rPr>
          <w:sz w:val="15"/>
          <w:szCs w:val="15"/>
        </w:rPr>
        <w:t xml:space="preserve">Adopted </w:t>
      </w:r>
      <w:r w:rsidR="00037271" w:rsidRPr="00037271">
        <w:rPr>
          <w:sz w:val="15"/>
          <w:szCs w:val="15"/>
        </w:rPr>
        <w:t>March 2024</w:t>
      </w:r>
    </w:p>
    <w:p w:rsidR="005162E4" w:rsidRDefault="005162E4">
      <w:pPr>
        <w:rPr>
          <w:sz w:val="15"/>
          <w:szCs w:val="15"/>
        </w:rPr>
      </w:pPr>
      <w:r>
        <w:rPr>
          <w:sz w:val="15"/>
          <w:szCs w:val="15"/>
        </w:rPr>
        <w:br w:type="page"/>
      </w:r>
    </w:p>
    <w:p w:rsidR="00A019BF" w:rsidRDefault="005162E4" w:rsidP="005162E4">
      <w:pPr>
        <w:jc w:val="center"/>
      </w:pPr>
      <w:r>
        <w:lastRenderedPageBreak/>
        <w:t>Table of Contents</w:t>
      </w:r>
    </w:p>
    <w:p w:rsidR="005162E4" w:rsidRPr="00A21604" w:rsidRDefault="005162E4" w:rsidP="005162E4">
      <w:pPr>
        <w:jc w:val="center"/>
        <w:rPr>
          <w:color w:val="000000" w:themeColor="text1"/>
        </w:rPr>
      </w:pPr>
    </w:p>
    <w:p w:rsidR="005162E4" w:rsidRPr="00A21604" w:rsidRDefault="005162E4" w:rsidP="00E03E39">
      <w:pPr>
        <w:pStyle w:val="ListParagraph"/>
        <w:numPr>
          <w:ilvl w:val="0"/>
          <w:numId w:val="1"/>
        </w:numPr>
        <w:spacing w:before="240" w:after="240"/>
        <w:ind w:left="1620"/>
        <w:jc w:val="both"/>
        <w:rPr>
          <w:color w:val="000000" w:themeColor="text1"/>
        </w:rPr>
      </w:pPr>
      <w:r w:rsidRPr="00A21604">
        <w:rPr>
          <w:color w:val="000000" w:themeColor="text1"/>
        </w:rPr>
        <w:t>Introduction…………………………………………………………………………………</w:t>
      </w:r>
      <w:r w:rsidR="009E7507" w:rsidRPr="00A21604">
        <w:rPr>
          <w:color w:val="000000" w:themeColor="text1"/>
        </w:rPr>
        <w:t xml:space="preserve"> </w:t>
      </w:r>
      <w:r w:rsidR="00A21604" w:rsidRPr="00A21604">
        <w:rPr>
          <w:color w:val="000000" w:themeColor="text1"/>
        </w:rPr>
        <w:t>3</w:t>
      </w:r>
    </w:p>
    <w:p w:rsidR="00E03E39" w:rsidRPr="00A21604" w:rsidRDefault="00E03E39" w:rsidP="00E03E39">
      <w:pPr>
        <w:pStyle w:val="ListParagraph"/>
        <w:spacing w:before="240" w:after="240"/>
        <w:ind w:left="1620"/>
        <w:jc w:val="both"/>
        <w:rPr>
          <w:color w:val="000000" w:themeColor="text1"/>
        </w:rPr>
      </w:pPr>
    </w:p>
    <w:p w:rsidR="005162E4" w:rsidRPr="00A21604" w:rsidRDefault="005162E4" w:rsidP="00E03E39">
      <w:pPr>
        <w:pStyle w:val="ListParagraph"/>
        <w:numPr>
          <w:ilvl w:val="0"/>
          <w:numId w:val="1"/>
        </w:numPr>
        <w:spacing w:before="240" w:after="240"/>
        <w:ind w:left="1620"/>
        <w:jc w:val="both"/>
        <w:rPr>
          <w:color w:val="000000" w:themeColor="text1"/>
        </w:rPr>
      </w:pPr>
      <w:r w:rsidRPr="00A21604">
        <w:rPr>
          <w:color w:val="000000" w:themeColor="text1"/>
        </w:rPr>
        <w:t>Responsibilities…….………………………………………………………………………</w:t>
      </w:r>
      <w:r w:rsidR="009E7507" w:rsidRPr="00A21604">
        <w:rPr>
          <w:color w:val="000000" w:themeColor="text1"/>
        </w:rPr>
        <w:t xml:space="preserve"> </w:t>
      </w:r>
      <w:r w:rsidR="00A21604">
        <w:rPr>
          <w:color w:val="000000" w:themeColor="text1"/>
        </w:rPr>
        <w:t>3</w:t>
      </w:r>
    </w:p>
    <w:p w:rsidR="00E03E39" w:rsidRPr="00A21604" w:rsidRDefault="00E03E39" w:rsidP="00E03E39">
      <w:pPr>
        <w:pStyle w:val="ListParagraph"/>
        <w:spacing w:before="240" w:after="240"/>
        <w:ind w:left="1620"/>
        <w:jc w:val="both"/>
        <w:rPr>
          <w:color w:val="000000" w:themeColor="text1"/>
        </w:rPr>
      </w:pPr>
    </w:p>
    <w:p w:rsidR="005162E4" w:rsidRPr="00A21604" w:rsidRDefault="005162E4" w:rsidP="00E03E39">
      <w:pPr>
        <w:pStyle w:val="ListParagraph"/>
        <w:numPr>
          <w:ilvl w:val="0"/>
          <w:numId w:val="1"/>
        </w:numPr>
        <w:spacing w:before="240" w:after="240"/>
        <w:ind w:left="1620"/>
        <w:jc w:val="both"/>
        <w:rPr>
          <w:color w:val="000000" w:themeColor="text1"/>
        </w:rPr>
      </w:pPr>
      <w:r w:rsidRPr="00A21604">
        <w:rPr>
          <w:color w:val="000000" w:themeColor="text1"/>
        </w:rPr>
        <w:t>Committee Structure and Operations………………………………………</w:t>
      </w:r>
      <w:proofErr w:type="gramStart"/>
      <w:r w:rsidRPr="00A21604">
        <w:rPr>
          <w:color w:val="000000" w:themeColor="text1"/>
        </w:rPr>
        <w:t>…..</w:t>
      </w:r>
      <w:proofErr w:type="gramEnd"/>
      <w:r w:rsidR="009E7507" w:rsidRPr="00A21604">
        <w:rPr>
          <w:color w:val="000000" w:themeColor="text1"/>
        </w:rPr>
        <w:t xml:space="preserve"> </w:t>
      </w:r>
      <w:r w:rsidR="00A21604">
        <w:rPr>
          <w:color w:val="000000" w:themeColor="text1"/>
        </w:rPr>
        <w:t>4</w:t>
      </w:r>
    </w:p>
    <w:p w:rsidR="00E03E39" w:rsidRPr="00A21604" w:rsidRDefault="00E03E39" w:rsidP="00E03E39">
      <w:pPr>
        <w:pStyle w:val="ListParagraph"/>
        <w:spacing w:before="240" w:after="240"/>
        <w:ind w:left="1620"/>
        <w:jc w:val="both"/>
        <w:rPr>
          <w:color w:val="000000" w:themeColor="text1"/>
        </w:rPr>
      </w:pPr>
    </w:p>
    <w:p w:rsidR="005162E4" w:rsidRPr="00A21604" w:rsidRDefault="005162E4" w:rsidP="00E03E39">
      <w:pPr>
        <w:pStyle w:val="ListParagraph"/>
        <w:numPr>
          <w:ilvl w:val="0"/>
          <w:numId w:val="1"/>
        </w:numPr>
        <w:spacing w:before="240" w:after="240"/>
        <w:ind w:left="1620"/>
        <w:jc w:val="both"/>
        <w:rPr>
          <w:color w:val="000000" w:themeColor="text1"/>
        </w:rPr>
      </w:pPr>
      <w:r w:rsidRPr="00A21604">
        <w:rPr>
          <w:color w:val="000000" w:themeColor="text1"/>
        </w:rPr>
        <w:t>Reporting…………………………………………………………………………………</w:t>
      </w:r>
      <w:proofErr w:type="gramStart"/>
      <w:r w:rsidRPr="00A21604">
        <w:rPr>
          <w:color w:val="000000" w:themeColor="text1"/>
        </w:rPr>
        <w:t>…..</w:t>
      </w:r>
      <w:proofErr w:type="gramEnd"/>
      <w:r w:rsidR="009E7507" w:rsidRPr="00A21604">
        <w:rPr>
          <w:color w:val="000000" w:themeColor="text1"/>
        </w:rPr>
        <w:t xml:space="preserve"> </w:t>
      </w:r>
      <w:r w:rsidR="00A21604" w:rsidRPr="00A21604">
        <w:rPr>
          <w:color w:val="000000" w:themeColor="text1"/>
        </w:rPr>
        <w:t>5</w:t>
      </w:r>
    </w:p>
    <w:p w:rsidR="005162E4" w:rsidRDefault="005162E4">
      <w:r>
        <w:br w:type="page"/>
      </w:r>
    </w:p>
    <w:p w:rsidR="005162E4" w:rsidRPr="00185ADC" w:rsidRDefault="00185ADC" w:rsidP="005162E4">
      <w:pPr>
        <w:jc w:val="center"/>
        <w:rPr>
          <w:b/>
          <w:bCs/>
          <w:color w:val="FF0000"/>
          <w:sz w:val="32"/>
          <w:szCs w:val="32"/>
        </w:rPr>
      </w:pPr>
      <w:r w:rsidRPr="00185ADC">
        <w:rPr>
          <w:b/>
          <w:bCs/>
          <w:sz w:val="32"/>
          <w:szCs w:val="32"/>
        </w:rPr>
        <w:lastRenderedPageBreak/>
        <w:t>Governance Committee</w:t>
      </w:r>
      <w:r w:rsidRPr="00185ADC">
        <w:rPr>
          <w:b/>
          <w:bCs/>
          <w:color w:val="FF0000"/>
          <w:sz w:val="32"/>
          <w:szCs w:val="32"/>
        </w:rPr>
        <w:t xml:space="preserve"> </w:t>
      </w:r>
    </w:p>
    <w:p w:rsidR="005162E4" w:rsidRDefault="005162E4" w:rsidP="005162E4">
      <w:pPr>
        <w:jc w:val="both"/>
      </w:pPr>
    </w:p>
    <w:p w:rsidR="005162E4" w:rsidRPr="005162E4" w:rsidRDefault="005162E4" w:rsidP="005162E4">
      <w:pPr>
        <w:pStyle w:val="ListParagraph"/>
        <w:numPr>
          <w:ilvl w:val="0"/>
          <w:numId w:val="2"/>
        </w:numPr>
        <w:jc w:val="both"/>
        <w:rPr>
          <w:b/>
          <w:bCs/>
        </w:rPr>
      </w:pPr>
      <w:r w:rsidRPr="005162E4">
        <w:rPr>
          <w:b/>
          <w:bCs/>
        </w:rPr>
        <w:t>Introduction</w:t>
      </w:r>
    </w:p>
    <w:p w:rsidR="005162E4" w:rsidRDefault="00013FD0" w:rsidP="00013FD0">
      <w:pPr>
        <w:ind w:left="1530"/>
        <w:jc w:val="both"/>
        <w:rPr>
          <w:color w:val="000000" w:themeColor="text1"/>
        </w:rPr>
      </w:pPr>
      <w:r>
        <w:rPr>
          <w:color w:val="000000" w:themeColor="text1"/>
        </w:rPr>
        <w:t xml:space="preserve">The Governance Committee </w:t>
      </w:r>
      <w:r w:rsidR="00185ADC">
        <w:rPr>
          <w:color w:val="000000" w:themeColor="text1"/>
        </w:rPr>
        <w:t>is defined as a standing committee within Iowa Swimming’s Bylaws</w:t>
      </w:r>
      <w:r w:rsidR="00A21604">
        <w:rPr>
          <w:color w:val="000000" w:themeColor="text1"/>
        </w:rPr>
        <w:t>.</w:t>
      </w:r>
      <w:r w:rsidR="00374552">
        <w:rPr>
          <w:color w:val="000000" w:themeColor="text1"/>
        </w:rPr>
        <w:t xml:space="preserve"> </w:t>
      </w:r>
      <w:r w:rsidR="00374552" w:rsidRPr="00374552">
        <w:rPr>
          <w:color w:val="000000" w:themeColor="text1"/>
        </w:rPr>
        <w:t>These Policies and Procedures come from the bylaws</w:t>
      </w:r>
      <w:r w:rsidR="00374552">
        <w:rPr>
          <w:color w:val="000000" w:themeColor="text1"/>
        </w:rPr>
        <w:t>;</w:t>
      </w:r>
      <w:r w:rsidR="00374552" w:rsidRPr="00374552">
        <w:rPr>
          <w:color w:val="000000" w:themeColor="text1"/>
        </w:rPr>
        <w:t xml:space="preserve"> and if the </w:t>
      </w:r>
      <w:r w:rsidR="00374552">
        <w:rPr>
          <w:color w:val="000000" w:themeColor="text1"/>
        </w:rPr>
        <w:t xml:space="preserve">IASI </w:t>
      </w:r>
      <w:r w:rsidR="00374552" w:rsidRPr="00374552">
        <w:rPr>
          <w:color w:val="000000" w:themeColor="text1"/>
        </w:rPr>
        <w:t>bylaws change, the bylaws sh</w:t>
      </w:r>
      <w:r w:rsidR="00374552">
        <w:rPr>
          <w:color w:val="000000" w:themeColor="text1"/>
        </w:rPr>
        <w:t>all</w:t>
      </w:r>
      <w:r w:rsidR="00374552" w:rsidRPr="00374552">
        <w:rPr>
          <w:color w:val="000000" w:themeColor="text1"/>
        </w:rPr>
        <w:t xml:space="preserve"> supersede the Policies and Procedures</w:t>
      </w:r>
      <w:r w:rsidR="00374552">
        <w:rPr>
          <w:color w:val="000000" w:themeColor="text1"/>
        </w:rPr>
        <w:t xml:space="preserve"> stated in this document</w:t>
      </w:r>
      <w:r w:rsidR="00374552" w:rsidRPr="00374552">
        <w:rPr>
          <w:color w:val="000000" w:themeColor="text1"/>
        </w:rPr>
        <w:t>.</w:t>
      </w:r>
    </w:p>
    <w:p w:rsidR="00185ADC" w:rsidRPr="00013FD0" w:rsidRDefault="00185ADC" w:rsidP="00013FD0">
      <w:pPr>
        <w:ind w:left="1530"/>
        <w:jc w:val="both"/>
        <w:rPr>
          <w:color w:val="000000" w:themeColor="text1"/>
        </w:rPr>
      </w:pPr>
    </w:p>
    <w:p w:rsidR="005162E4" w:rsidRPr="005162E4" w:rsidRDefault="005162E4" w:rsidP="005162E4">
      <w:pPr>
        <w:pStyle w:val="ListParagraph"/>
        <w:numPr>
          <w:ilvl w:val="0"/>
          <w:numId w:val="2"/>
        </w:numPr>
        <w:jc w:val="both"/>
        <w:rPr>
          <w:b/>
          <w:bCs/>
        </w:rPr>
      </w:pPr>
      <w:r w:rsidRPr="005162E4">
        <w:rPr>
          <w:b/>
          <w:bCs/>
        </w:rPr>
        <w:t>Responsibilities</w:t>
      </w:r>
    </w:p>
    <w:p w:rsidR="00061B8D" w:rsidRDefault="00061B8D" w:rsidP="00185ADC">
      <w:pPr>
        <w:pStyle w:val="ListParagraph"/>
        <w:ind w:left="1530"/>
        <w:jc w:val="both"/>
      </w:pPr>
      <w:r>
        <w:t xml:space="preserve">Required duties of the Governance Committee as defined </w:t>
      </w:r>
      <w:r w:rsidR="00DC12A2">
        <w:t>by the</w:t>
      </w:r>
      <w:r>
        <w:t xml:space="preserve"> Iowa Swimming Bylaws are:</w:t>
      </w:r>
    </w:p>
    <w:p w:rsidR="00061B8D" w:rsidRPr="00061B8D" w:rsidRDefault="00061B8D" w:rsidP="00061B8D">
      <w:pPr>
        <w:pStyle w:val="ListParagraph"/>
        <w:numPr>
          <w:ilvl w:val="0"/>
          <w:numId w:val="4"/>
        </w:numPr>
        <w:ind w:left="2340"/>
        <w:jc w:val="both"/>
      </w:pPr>
      <w:r>
        <w:t>To assist in periodic evaluation of the mission and vision statements and the Bylaws of IASI</w:t>
      </w:r>
      <w:r w:rsidR="00A21604">
        <w:t>.</w:t>
      </w:r>
    </w:p>
    <w:p w:rsidR="00061B8D" w:rsidRPr="00061B8D" w:rsidRDefault="00061B8D" w:rsidP="00061B8D">
      <w:pPr>
        <w:pStyle w:val="ListParagraph"/>
        <w:numPr>
          <w:ilvl w:val="0"/>
          <w:numId w:val="4"/>
        </w:numPr>
        <w:ind w:left="2340"/>
        <w:jc w:val="both"/>
      </w:pPr>
      <w:r>
        <w:t>To aid in the development of operating policies regarding conflict of interest (Board and staff), document retention, ethics, whistle-blower, procurement, contract review, grievance and other employment-related practices, etc.</w:t>
      </w:r>
    </w:p>
    <w:p w:rsidR="00061B8D" w:rsidRPr="00061B8D" w:rsidRDefault="00061B8D" w:rsidP="00061B8D">
      <w:pPr>
        <w:pStyle w:val="ListParagraph"/>
        <w:numPr>
          <w:ilvl w:val="0"/>
          <w:numId w:val="4"/>
        </w:numPr>
        <w:ind w:left="2340"/>
        <w:jc w:val="both"/>
      </w:pPr>
      <w:r>
        <w:t>To aid in the development of personnel practices procedure including job descriptions and annual review of staff</w:t>
      </w:r>
      <w:r w:rsidR="00A21604">
        <w:t>.</w:t>
      </w:r>
    </w:p>
    <w:p w:rsidR="00061B8D" w:rsidRPr="00061B8D" w:rsidRDefault="00061B8D" w:rsidP="00061B8D">
      <w:pPr>
        <w:pStyle w:val="ListParagraph"/>
        <w:numPr>
          <w:ilvl w:val="0"/>
          <w:numId w:val="4"/>
        </w:numPr>
        <w:ind w:left="2340"/>
        <w:jc w:val="both"/>
      </w:pPr>
      <w:r>
        <w:t>To ensure that the Board’s focus remains on the strategic plan</w:t>
      </w:r>
      <w:r w:rsidR="00A21604">
        <w:t>.</w:t>
      </w:r>
    </w:p>
    <w:p w:rsidR="00061B8D" w:rsidRPr="00061B8D" w:rsidRDefault="00061B8D" w:rsidP="00061B8D">
      <w:pPr>
        <w:pStyle w:val="ListParagraph"/>
        <w:numPr>
          <w:ilvl w:val="0"/>
          <w:numId w:val="4"/>
        </w:numPr>
        <w:ind w:left="2340"/>
        <w:jc w:val="both"/>
      </w:pPr>
      <w:r>
        <w:t>To aid in the development of expectations and processes for accountability of Board members</w:t>
      </w:r>
      <w:r w:rsidR="00A21604">
        <w:t>.</w:t>
      </w:r>
    </w:p>
    <w:p w:rsidR="00061B8D" w:rsidRPr="00061B8D" w:rsidRDefault="00061B8D" w:rsidP="00061B8D">
      <w:pPr>
        <w:pStyle w:val="ListParagraph"/>
        <w:numPr>
          <w:ilvl w:val="0"/>
          <w:numId w:val="4"/>
        </w:numPr>
        <w:ind w:left="2340"/>
        <w:jc w:val="both"/>
      </w:pPr>
      <w:r>
        <w:t>To develop criteria for the qualities and required characteristics of Board officers</w:t>
      </w:r>
      <w:r w:rsidR="00A21604">
        <w:t>.</w:t>
      </w:r>
    </w:p>
    <w:p w:rsidR="00061B8D" w:rsidRPr="00061B8D" w:rsidRDefault="00061B8D" w:rsidP="00061B8D">
      <w:pPr>
        <w:pStyle w:val="ListParagraph"/>
        <w:numPr>
          <w:ilvl w:val="0"/>
          <w:numId w:val="4"/>
        </w:numPr>
        <w:ind w:left="2340"/>
        <w:jc w:val="both"/>
      </w:pPr>
      <w:r>
        <w:t>To lead Board succession planning by assessing current and anticipated needs for Board composition and identifying and recruiting potential Board members</w:t>
      </w:r>
      <w:r w:rsidR="00A21604">
        <w:t>.</w:t>
      </w:r>
    </w:p>
    <w:p w:rsidR="00061B8D" w:rsidRPr="00061B8D" w:rsidRDefault="00061B8D" w:rsidP="00061B8D">
      <w:pPr>
        <w:pStyle w:val="ListParagraph"/>
        <w:numPr>
          <w:ilvl w:val="0"/>
          <w:numId w:val="4"/>
        </w:numPr>
        <w:ind w:left="2340"/>
        <w:jc w:val="both"/>
      </w:pPr>
      <w:r>
        <w:t>To nominate Board members, Administrative Review Board members, and other coordinator or chair positions to be elected by the House of Delegates consistent with the matrix of skills, demographics, and talents needed</w:t>
      </w:r>
      <w:r w:rsidR="00A21604">
        <w:t>.</w:t>
      </w:r>
    </w:p>
    <w:p w:rsidR="00185ADC" w:rsidRDefault="00061B8D" w:rsidP="00061B8D">
      <w:pPr>
        <w:pStyle w:val="ListParagraph"/>
        <w:numPr>
          <w:ilvl w:val="0"/>
          <w:numId w:val="4"/>
        </w:numPr>
        <w:ind w:left="2340"/>
        <w:jc w:val="both"/>
      </w:pPr>
      <w:r>
        <w:t>To publish the slate of candidates to the IASI membership at least fourteen (14) days prior to the election</w:t>
      </w:r>
      <w:r w:rsidR="00A21604">
        <w:t>.</w:t>
      </w:r>
      <w:r>
        <w:t xml:space="preserve"> </w:t>
      </w:r>
    </w:p>
    <w:p w:rsidR="00061B8D" w:rsidRPr="00061B8D" w:rsidRDefault="00061B8D" w:rsidP="00061B8D">
      <w:pPr>
        <w:pStyle w:val="ListParagraph"/>
        <w:numPr>
          <w:ilvl w:val="0"/>
          <w:numId w:val="4"/>
        </w:numPr>
        <w:ind w:left="2340"/>
        <w:jc w:val="both"/>
      </w:pPr>
      <w:r>
        <w:t>To design and implement Board orientation and an ongoing program of Board education and development</w:t>
      </w:r>
      <w:r w:rsidR="00A21604">
        <w:t>.</w:t>
      </w:r>
    </w:p>
    <w:p w:rsidR="00061B8D" w:rsidRPr="00061B8D" w:rsidRDefault="00061B8D" w:rsidP="00061B8D">
      <w:pPr>
        <w:pStyle w:val="ListParagraph"/>
        <w:numPr>
          <w:ilvl w:val="0"/>
          <w:numId w:val="4"/>
        </w:numPr>
        <w:ind w:left="2340"/>
        <w:jc w:val="both"/>
        <w:rPr>
          <w:color w:val="FF0000"/>
        </w:rPr>
      </w:pPr>
      <w:r>
        <w:t>To lead periodic assessment of the Board’s performance (as a whole and of individual members) and make recommendations to enhance Board effectiveness</w:t>
      </w:r>
      <w:r w:rsidR="00A21604">
        <w:t>.</w:t>
      </w:r>
    </w:p>
    <w:p w:rsidR="00061B8D" w:rsidRDefault="00061B8D" w:rsidP="00061B8D">
      <w:pPr>
        <w:jc w:val="both"/>
        <w:rPr>
          <w:color w:val="FF0000"/>
        </w:rPr>
      </w:pPr>
    </w:p>
    <w:p w:rsidR="00A21604" w:rsidRDefault="00A21604" w:rsidP="00061B8D">
      <w:pPr>
        <w:jc w:val="both"/>
        <w:rPr>
          <w:color w:val="FF0000"/>
        </w:rPr>
      </w:pPr>
    </w:p>
    <w:p w:rsidR="00A21604" w:rsidRDefault="00A21604" w:rsidP="00061B8D">
      <w:pPr>
        <w:jc w:val="both"/>
        <w:rPr>
          <w:color w:val="FF0000"/>
        </w:rPr>
      </w:pPr>
    </w:p>
    <w:p w:rsidR="00A21604" w:rsidRDefault="00A21604" w:rsidP="00061B8D">
      <w:pPr>
        <w:jc w:val="both"/>
        <w:rPr>
          <w:color w:val="FF0000"/>
        </w:rPr>
      </w:pPr>
    </w:p>
    <w:p w:rsidR="00A21604" w:rsidRDefault="00A21604" w:rsidP="00061B8D">
      <w:pPr>
        <w:jc w:val="both"/>
        <w:rPr>
          <w:color w:val="FF0000"/>
        </w:rPr>
      </w:pPr>
    </w:p>
    <w:p w:rsidR="00A21604" w:rsidRDefault="00A21604" w:rsidP="00061B8D">
      <w:pPr>
        <w:jc w:val="both"/>
        <w:rPr>
          <w:color w:val="FF0000"/>
        </w:rPr>
      </w:pPr>
    </w:p>
    <w:p w:rsidR="00A21604" w:rsidRDefault="00A21604" w:rsidP="00061B8D">
      <w:pPr>
        <w:jc w:val="both"/>
        <w:rPr>
          <w:color w:val="FF0000"/>
        </w:rPr>
      </w:pPr>
    </w:p>
    <w:p w:rsidR="005162E4" w:rsidRPr="005162E4" w:rsidRDefault="005162E4" w:rsidP="005162E4">
      <w:pPr>
        <w:pStyle w:val="ListParagraph"/>
        <w:numPr>
          <w:ilvl w:val="0"/>
          <w:numId w:val="2"/>
        </w:numPr>
        <w:jc w:val="both"/>
        <w:rPr>
          <w:b/>
          <w:bCs/>
        </w:rPr>
      </w:pPr>
      <w:r w:rsidRPr="005162E4">
        <w:rPr>
          <w:b/>
          <w:bCs/>
        </w:rPr>
        <w:t>Committee Structure and Operations</w:t>
      </w:r>
    </w:p>
    <w:p w:rsidR="00A724C9" w:rsidRDefault="00A724C9" w:rsidP="00A724C9">
      <w:pPr>
        <w:pStyle w:val="ListParagraph"/>
        <w:ind w:left="2610"/>
        <w:jc w:val="both"/>
      </w:pPr>
    </w:p>
    <w:p w:rsidR="00037271" w:rsidRPr="00013FD0" w:rsidRDefault="005162E4" w:rsidP="00013FD0">
      <w:pPr>
        <w:pStyle w:val="ListParagraph"/>
        <w:numPr>
          <w:ilvl w:val="0"/>
          <w:numId w:val="3"/>
        </w:numPr>
        <w:jc w:val="both"/>
        <w:rPr>
          <w:color w:val="000000" w:themeColor="text1"/>
        </w:rPr>
      </w:pPr>
      <w:r>
        <w:t xml:space="preserve">Committee </w:t>
      </w:r>
      <w:r w:rsidR="00013FD0">
        <w:t>Members</w:t>
      </w:r>
      <w:r w:rsidR="00DC12A2">
        <w:t>hip</w:t>
      </w:r>
      <w:r w:rsidR="00013FD0">
        <w:t xml:space="preserve"> - </w:t>
      </w:r>
      <w:r w:rsidR="00037271" w:rsidRPr="00013FD0">
        <w:rPr>
          <w:color w:val="000000" w:themeColor="text1"/>
        </w:rPr>
        <w:t>The G</w:t>
      </w:r>
      <w:r w:rsidR="00037271">
        <w:t xml:space="preserve">overnance Committee shall be elected by the House of Delegates and shall be comprised of at least 4 members, with a sufficient number of Athlete Representatives so as to constitute at least twenty percent (20%) of the voting membership of the Committee. </w:t>
      </w:r>
    </w:p>
    <w:p w:rsidR="00013FD0" w:rsidRPr="00013FD0" w:rsidRDefault="00DC12A2" w:rsidP="00013FD0">
      <w:pPr>
        <w:pStyle w:val="ListParagraph"/>
        <w:numPr>
          <w:ilvl w:val="1"/>
          <w:numId w:val="3"/>
        </w:numPr>
        <w:jc w:val="both"/>
        <w:rPr>
          <w:color w:val="000000" w:themeColor="text1"/>
        </w:rPr>
      </w:pPr>
      <w:r>
        <w:rPr>
          <w:color w:val="000000" w:themeColor="text1"/>
        </w:rPr>
        <w:t xml:space="preserve">Governance </w:t>
      </w:r>
      <w:r w:rsidR="00037271" w:rsidRPr="00013FD0">
        <w:rPr>
          <w:color w:val="000000" w:themeColor="text1"/>
        </w:rPr>
        <w:t>Committee Membership</w:t>
      </w:r>
      <w:r w:rsidR="00013FD0" w:rsidRPr="00013FD0">
        <w:rPr>
          <w:color w:val="000000" w:themeColor="text1"/>
        </w:rPr>
        <w:t xml:space="preserve"> Limitation</w:t>
      </w:r>
      <w:r w:rsidR="00037271" w:rsidRPr="00013FD0">
        <w:rPr>
          <w:color w:val="000000" w:themeColor="text1"/>
        </w:rPr>
        <w:t xml:space="preserve"> - </w:t>
      </w:r>
      <w:r>
        <w:t>In no case shall the General Chair serve on the Governance Committee. Additionally, n</w:t>
      </w:r>
      <w:r w:rsidR="00037271" w:rsidRPr="00013FD0">
        <w:rPr>
          <w:color w:val="000000" w:themeColor="text1"/>
        </w:rPr>
        <w:t xml:space="preserve">o more than one half of the Committee shall be members of the IASI Board of Directors. </w:t>
      </w:r>
    </w:p>
    <w:p w:rsidR="00013FD0" w:rsidRPr="00013FD0" w:rsidRDefault="00DC12A2" w:rsidP="00013FD0">
      <w:pPr>
        <w:pStyle w:val="ListParagraph"/>
        <w:numPr>
          <w:ilvl w:val="1"/>
          <w:numId w:val="3"/>
        </w:numPr>
        <w:jc w:val="both"/>
        <w:rPr>
          <w:color w:val="000000" w:themeColor="text1"/>
        </w:rPr>
      </w:pPr>
      <w:r>
        <w:rPr>
          <w:color w:val="000000" w:themeColor="text1"/>
        </w:rPr>
        <w:t xml:space="preserve">Governance </w:t>
      </w:r>
      <w:r w:rsidR="00037271" w:rsidRPr="00013FD0">
        <w:rPr>
          <w:color w:val="000000" w:themeColor="text1"/>
        </w:rPr>
        <w:t xml:space="preserve">Committee Vacancy - If any member of the Governance Committee resigns or otherwise becomes unable to participate </w:t>
      </w:r>
      <w:r w:rsidR="00037271">
        <w:t xml:space="preserve">in its affairs, the General Chair, with the advice and consent of the Board of Directors, shall appoint a successor to serve until the next meeting of the House of Delegates. </w:t>
      </w:r>
    </w:p>
    <w:p w:rsidR="00013FD0" w:rsidRPr="00013FD0" w:rsidRDefault="00DC12A2" w:rsidP="00013FD0">
      <w:pPr>
        <w:pStyle w:val="ListParagraph"/>
        <w:numPr>
          <w:ilvl w:val="1"/>
          <w:numId w:val="3"/>
        </w:numPr>
        <w:jc w:val="both"/>
        <w:rPr>
          <w:color w:val="000000" w:themeColor="text1"/>
        </w:rPr>
      </w:pPr>
      <w:r>
        <w:t xml:space="preserve">Length of Terms - </w:t>
      </w:r>
      <w:r w:rsidR="00037271">
        <w:t xml:space="preserve">Members shall serve two-year terms, staggered so that approximately one-half of the members are elected each year. </w:t>
      </w:r>
    </w:p>
    <w:p w:rsidR="00037271" w:rsidRPr="00013FD0" w:rsidRDefault="00037271" w:rsidP="00013FD0">
      <w:pPr>
        <w:pStyle w:val="ListParagraph"/>
        <w:numPr>
          <w:ilvl w:val="1"/>
          <w:numId w:val="3"/>
        </w:numPr>
        <w:jc w:val="both"/>
        <w:rPr>
          <w:color w:val="000000" w:themeColor="text1"/>
        </w:rPr>
      </w:pPr>
      <w:r>
        <w:t xml:space="preserve">Term Limitation - After completion of three consecutive terms, members are not eligible to be elected or appointed to the Governance Committee until after a lapse of two years. A portion of any term served to fill a vacancy in the position shall not be considered in the computation of the successive term limitation. </w:t>
      </w:r>
    </w:p>
    <w:p w:rsidR="00037271" w:rsidRPr="00037271" w:rsidRDefault="00037271" w:rsidP="00037271">
      <w:pPr>
        <w:pStyle w:val="ListParagraph"/>
        <w:numPr>
          <w:ilvl w:val="1"/>
          <w:numId w:val="3"/>
        </w:numPr>
        <w:jc w:val="both"/>
        <w:rPr>
          <w:color w:val="FF0000"/>
        </w:rPr>
      </w:pPr>
      <w:r>
        <w:t>Committee Chair – The chair shall be elected annually by the Governance Committee from among its own members.</w:t>
      </w:r>
    </w:p>
    <w:p w:rsidR="00037271" w:rsidRDefault="00037271" w:rsidP="00037271">
      <w:pPr>
        <w:pStyle w:val="ListParagraph"/>
        <w:numPr>
          <w:ilvl w:val="1"/>
          <w:numId w:val="3"/>
        </w:numPr>
        <w:jc w:val="both"/>
      </w:pPr>
      <w:r w:rsidRPr="00A724C9">
        <w:t>Committee</w:t>
      </w:r>
      <w:r>
        <w:t xml:space="preserve"> Vice Chair – The chair shall be elected annually by the Governance Committee from among its own members.</w:t>
      </w:r>
    </w:p>
    <w:p w:rsidR="00037271" w:rsidRDefault="00037271" w:rsidP="00037271">
      <w:pPr>
        <w:pStyle w:val="ListParagraph"/>
        <w:numPr>
          <w:ilvl w:val="1"/>
          <w:numId w:val="3"/>
        </w:numPr>
        <w:jc w:val="both"/>
      </w:pPr>
      <w:r>
        <w:t>Secretary – The chair shall be elected annually by the Governance Committee from among its own members.</w:t>
      </w:r>
    </w:p>
    <w:p w:rsidR="00061B8D" w:rsidRDefault="00061B8D" w:rsidP="00DC12A2">
      <w:pPr>
        <w:jc w:val="both"/>
      </w:pPr>
    </w:p>
    <w:p w:rsidR="00A21604" w:rsidRDefault="00A21604" w:rsidP="005162E4">
      <w:pPr>
        <w:pStyle w:val="ListParagraph"/>
        <w:numPr>
          <w:ilvl w:val="0"/>
          <w:numId w:val="3"/>
        </w:numPr>
        <w:jc w:val="both"/>
      </w:pPr>
      <w:r>
        <w:t>Quorum for Governance Committee Meetings - When making nominations, a quorum for any meeting of the Governance Committee shall consist of a majority of its voting members. For all other meetings, a quorum shall consist of those members present and voting.</w:t>
      </w:r>
    </w:p>
    <w:p w:rsidR="00A21604" w:rsidRDefault="00A21604" w:rsidP="00A21604">
      <w:pPr>
        <w:pStyle w:val="ListParagraph"/>
      </w:pPr>
    </w:p>
    <w:p w:rsidR="00B430EC" w:rsidRDefault="00A21604" w:rsidP="005162E4">
      <w:pPr>
        <w:pStyle w:val="ListParagraph"/>
        <w:numPr>
          <w:ilvl w:val="0"/>
          <w:numId w:val="3"/>
        </w:numPr>
        <w:jc w:val="both"/>
      </w:pPr>
      <w:r>
        <w:t>T</w:t>
      </w:r>
      <w:r w:rsidR="005162E4">
        <w:t xml:space="preserve">he </w:t>
      </w:r>
      <w:r w:rsidR="00013FD0">
        <w:t xml:space="preserve">Governance Committee </w:t>
      </w:r>
      <w:r w:rsidR="00B430EC">
        <w:t>Chair shall:</w:t>
      </w:r>
    </w:p>
    <w:p w:rsidR="00B430EC" w:rsidRDefault="00B430EC" w:rsidP="00B430EC">
      <w:pPr>
        <w:pStyle w:val="ListParagraph"/>
        <w:numPr>
          <w:ilvl w:val="1"/>
          <w:numId w:val="3"/>
        </w:numPr>
        <w:jc w:val="both"/>
      </w:pPr>
      <w:r>
        <w:t>Be the Committee Chairperson</w:t>
      </w:r>
      <w:r w:rsidR="00A21604">
        <w:t>.</w:t>
      </w:r>
    </w:p>
    <w:p w:rsidR="00185ADC" w:rsidRDefault="00185ADC" w:rsidP="00185ADC">
      <w:pPr>
        <w:pStyle w:val="ListParagraph"/>
        <w:numPr>
          <w:ilvl w:val="1"/>
          <w:numId w:val="3"/>
        </w:numPr>
        <w:jc w:val="both"/>
      </w:pPr>
      <w:r>
        <w:t>Be responsible for scheduling quarterly committee meetings</w:t>
      </w:r>
      <w:r w:rsidR="00A21604">
        <w:t>.</w:t>
      </w:r>
    </w:p>
    <w:p w:rsidR="00B430EC" w:rsidRDefault="00B430EC" w:rsidP="00B430EC">
      <w:pPr>
        <w:pStyle w:val="ListParagraph"/>
        <w:numPr>
          <w:ilvl w:val="1"/>
          <w:numId w:val="3"/>
        </w:numPr>
        <w:jc w:val="both"/>
      </w:pPr>
      <w:r>
        <w:t>Be the representative on the IASI Board</w:t>
      </w:r>
      <w:r w:rsidR="00185ADC">
        <w:t xml:space="preserve"> of Directors meetings and IASI House of Delegates meetings</w:t>
      </w:r>
      <w:r w:rsidR="00A21604">
        <w:t>.</w:t>
      </w:r>
    </w:p>
    <w:p w:rsidR="00013FD0" w:rsidRDefault="00B430EC" w:rsidP="00013FD0">
      <w:pPr>
        <w:pStyle w:val="ListParagraph"/>
        <w:numPr>
          <w:ilvl w:val="1"/>
          <w:numId w:val="3"/>
        </w:numPr>
        <w:jc w:val="both"/>
      </w:pPr>
      <w:r>
        <w:t>Attend and appoint a delegate to attend other meetings</w:t>
      </w:r>
      <w:r w:rsidR="00A21604">
        <w:t>.</w:t>
      </w:r>
    </w:p>
    <w:p w:rsidR="00B430EC" w:rsidRDefault="00B430EC" w:rsidP="00013FD0">
      <w:pPr>
        <w:pStyle w:val="ListParagraph"/>
        <w:numPr>
          <w:ilvl w:val="1"/>
          <w:numId w:val="3"/>
        </w:numPr>
        <w:jc w:val="both"/>
      </w:pPr>
      <w:r>
        <w:t>Be responsible for proposing rule changes and amendments to IASI bylaws, Policies and Procedures on behalf of the Committee</w:t>
      </w:r>
      <w:r w:rsidR="00A21604">
        <w:t>.</w:t>
      </w:r>
    </w:p>
    <w:p w:rsidR="00B430EC" w:rsidRDefault="00B430EC" w:rsidP="00B430EC">
      <w:pPr>
        <w:pStyle w:val="ListParagraph"/>
        <w:ind w:left="2610"/>
        <w:jc w:val="both"/>
      </w:pPr>
    </w:p>
    <w:p w:rsidR="005162E4" w:rsidRDefault="00013FD0" w:rsidP="005162E4">
      <w:pPr>
        <w:pStyle w:val="ListParagraph"/>
        <w:numPr>
          <w:ilvl w:val="0"/>
          <w:numId w:val="3"/>
        </w:numPr>
        <w:jc w:val="both"/>
      </w:pPr>
      <w:r>
        <w:t xml:space="preserve">The Governance Committee </w:t>
      </w:r>
      <w:r w:rsidR="005162E4">
        <w:t>Vice Chair shall:</w:t>
      </w:r>
    </w:p>
    <w:p w:rsidR="00B430EC" w:rsidRDefault="00B430EC" w:rsidP="00B430EC">
      <w:pPr>
        <w:pStyle w:val="ListParagraph"/>
        <w:numPr>
          <w:ilvl w:val="1"/>
          <w:numId w:val="3"/>
        </w:numPr>
        <w:jc w:val="both"/>
      </w:pPr>
      <w:r>
        <w:t xml:space="preserve">Conduct all meetings on the Committee in the absence of the </w:t>
      </w:r>
      <w:r w:rsidR="00D50514">
        <w:t xml:space="preserve">Committee </w:t>
      </w:r>
      <w:r>
        <w:t>Chair and/or at the requests</w:t>
      </w:r>
      <w:r w:rsidR="00A21604">
        <w:t>.</w:t>
      </w:r>
      <w:r>
        <w:t xml:space="preserve"> </w:t>
      </w:r>
    </w:p>
    <w:p w:rsidR="00EC474D" w:rsidRDefault="00D50514" w:rsidP="00061B8D">
      <w:pPr>
        <w:pStyle w:val="ListParagraph"/>
        <w:numPr>
          <w:ilvl w:val="1"/>
          <w:numId w:val="3"/>
        </w:numPr>
        <w:jc w:val="both"/>
      </w:pPr>
      <w:r>
        <w:t xml:space="preserve">Attend the IASI Board meetings </w:t>
      </w:r>
      <w:r w:rsidR="00185ADC">
        <w:t xml:space="preserve">and IASI House of Delegates meetings </w:t>
      </w:r>
      <w:r>
        <w:t>in the absence of the Committee Chair</w:t>
      </w:r>
      <w:r w:rsidR="00A21604">
        <w:t>.</w:t>
      </w:r>
    </w:p>
    <w:p w:rsidR="00185ADC" w:rsidRPr="00061B8D" w:rsidRDefault="00185ADC" w:rsidP="00185ADC">
      <w:pPr>
        <w:pStyle w:val="ListParagraph"/>
        <w:ind w:left="2610"/>
        <w:jc w:val="both"/>
      </w:pPr>
    </w:p>
    <w:p w:rsidR="005162E4" w:rsidRDefault="005162E4" w:rsidP="005162E4">
      <w:pPr>
        <w:pStyle w:val="ListParagraph"/>
        <w:numPr>
          <w:ilvl w:val="0"/>
          <w:numId w:val="3"/>
        </w:numPr>
        <w:jc w:val="both"/>
      </w:pPr>
      <w:r>
        <w:t xml:space="preserve">The </w:t>
      </w:r>
      <w:r w:rsidR="00013FD0">
        <w:t xml:space="preserve">Governance Committee </w:t>
      </w:r>
      <w:r>
        <w:t>Secretary shall:</w:t>
      </w:r>
    </w:p>
    <w:p w:rsidR="00D50514" w:rsidRDefault="00D50514" w:rsidP="00B430EC">
      <w:pPr>
        <w:pStyle w:val="ListParagraph"/>
        <w:numPr>
          <w:ilvl w:val="1"/>
          <w:numId w:val="3"/>
        </w:numPr>
        <w:jc w:val="both"/>
      </w:pPr>
      <w:r>
        <w:t>Work with the LSC office</w:t>
      </w:r>
      <w:r w:rsidR="00A21604">
        <w:t>.</w:t>
      </w:r>
    </w:p>
    <w:p w:rsidR="00B430EC" w:rsidRDefault="00D50514" w:rsidP="00B430EC">
      <w:pPr>
        <w:pStyle w:val="ListParagraph"/>
        <w:numPr>
          <w:ilvl w:val="1"/>
          <w:numId w:val="3"/>
        </w:numPr>
        <w:jc w:val="both"/>
      </w:pPr>
      <w:r>
        <w:t>Publish meeting notices with an agenda</w:t>
      </w:r>
      <w:r w:rsidR="00A21604">
        <w:t>.</w:t>
      </w:r>
    </w:p>
    <w:p w:rsidR="00EC474D" w:rsidRDefault="00D50514" w:rsidP="00B430EC">
      <w:pPr>
        <w:pStyle w:val="ListParagraph"/>
        <w:numPr>
          <w:ilvl w:val="1"/>
          <w:numId w:val="3"/>
        </w:numPr>
        <w:jc w:val="both"/>
      </w:pPr>
      <w:r>
        <w:t>Responsible for recording</w:t>
      </w:r>
      <w:r w:rsidR="00EC474D">
        <w:t xml:space="preserve"> and developing minutes</w:t>
      </w:r>
      <w:r w:rsidR="00A21604">
        <w:t>.</w:t>
      </w:r>
    </w:p>
    <w:p w:rsidR="00D50514" w:rsidRDefault="00EC474D" w:rsidP="00B430EC">
      <w:pPr>
        <w:pStyle w:val="ListParagraph"/>
        <w:numPr>
          <w:ilvl w:val="1"/>
          <w:numId w:val="3"/>
        </w:numPr>
        <w:jc w:val="both"/>
      </w:pPr>
      <w:r>
        <w:t xml:space="preserve">Responsible for </w:t>
      </w:r>
      <w:r w:rsidR="00D50514">
        <w:t xml:space="preserve">publishing and posting each meeting’s minutes </w:t>
      </w:r>
      <w:r>
        <w:t>on the IASI website</w:t>
      </w:r>
      <w:r w:rsidR="00A21604">
        <w:t>.</w:t>
      </w:r>
    </w:p>
    <w:p w:rsidR="00EC474D" w:rsidRDefault="00EC474D" w:rsidP="00061B8D">
      <w:pPr>
        <w:ind w:left="2250"/>
        <w:jc w:val="both"/>
      </w:pPr>
    </w:p>
    <w:p w:rsidR="005162E4" w:rsidRDefault="005162E4" w:rsidP="005162E4">
      <w:pPr>
        <w:pStyle w:val="ListParagraph"/>
        <w:numPr>
          <w:ilvl w:val="0"/>
          <w:numId w:val="3"/>
        </w:numPr>
        <w:jc w:val="both"/>
      </w:pPr>
      <w:r>
        <w:t xml:space="preserve">Other </w:t>
      </w:r>
      <w:r w:rsidR="00013FD0">
        <w:t xml:space="preserve">Governance Committee </w:t>
      </w:r>
      <w:r>
        <w:t>Members shall:</w:t>
      </w:r>
    </w:p>
    <w:p w:rsidR="00EC474D" w:rsidRDefault="00EC474D" w:rsidP="00EC474D">
      <w:pPr>
        <w:pStyle w:val="ListParagraph"/>
        <w:numPr>
          <w:ilvl w:val="1"/>
          <w:numId w:val="3"/>
        </w:numPr>
        <w:jc w:val="both"/>
      </w:pPr>
      <w:r>
        <w:t>Attend and participate in Committee meetings</w:t>
      </w:r>
      <w:r w:rsidR="00A21604">
        <w:t>.</w:t>
      </w:r>
    </w:p>
    <w:p w:rsidR="00EC474D" w:rsidRDefault="00EC474D" w:rsidP="00EC474D">
      <w:pPr>
        <w:pStyle w:val="ListParagraph"/>
        <w:numPr>
          <w:ilvl w:val="1"/>
          <w:numId w:val="3"/>
        </w:numPr>
        <w:jc w:val="both"/>
      </w:pPr>
      <w:r>
        <w:t xml:space="preserve">Perform other ad hoc as assigned by the </w:t>
      </w:r>
      <w:r w:rsidR="00313C9E">
        <w:t xml:space="preserve">Committee </w:t>
      </w:r>
      <w:r>
        <w:t>Chair</w:t>
      </w:r>
      <w:r w:rsidR="00A21604">
        <w:t>.</w:t>
      </w:r>
    </w:p>
    <w:p w:rsidR="00EC474D" w:rsidRDefault="00EC474D" w:rsidP="00EC474D">
      <w:pPr>
        <w:pStyle w:val="ListParagraph"/>
        <w:ind w:left="2610"/>
        <w:jc w:val="both"/>
      </w:pPr>
    </w:p>
    <w:p w:rsidR="005162E4" w:rsidRDefault="005162E4" w:rsidP="005162E4">
      <w:pPr>
        <w:pStyle w:val="ListParagraph"/>
        <w:numPr>
          <w:ilvl w:val="0"/>
          <w:numId w:val="3"/>
        </w:numPr>
        <w:jc w:val="both"/>
      </w:pPr>
      <w:r>
        <w:t xml:space="preserve">The </w:t>
      </w:r>
      <w:r w:rsidR="00013FD0">
        <w:t xml:space="preserve">Governance Committee </w:t>
      </w:r>
      <w:r>
        <w:t>Athlete Representative shall:</w:t>
      </w:r>
    </w:p>
    <w:p w:rsidR="00313C9E" w:rsidRDefault="00313C9E" w:rsidP="00313C9E">
      <w:pPr>
        <w:pStyle w:val="ListParagraph"/>
        <w:numPr>
          <w:ilvl w:val="1"/>
          <w:numId w:val="3"/>
        </w:numPr>
        <w:jc w:val="both"/>
      </w:pPr>
      <w:r>
        <w:t>Represent the views and needs of the athletes</w:t>
      </w:r>
      <w:r w:rsidR="00A21604">
        <w:t>.</w:t>
      </w:r>
    </w:p>
    <w:p w:rsidR="00313C9E" w:rsidRDefault="00313C9E" w:rsidP="00313C9E">
      <w:pPr>
        <w:pStyle w:val="ListParagraph"/>
        <w:numPr>
          <w:ilvl w:val="1"/>
          <w:numId w:val="3"/>
        </w:numPr>
        <w:jc w:val="both"/>
      </w:pPr>
      <w:r>
        <w:t>Attend and participate in Committee meetings</w:t>
      </w:r>
      <w:r w:rsidR="00A21604">
        <w:t>.</w:t>
      </w:r>
    </w:p>
    <w:p w:rsidR="00313C9E" w:rsidRDefault="00313C9E" w:rsidP="00313C9E">
      <w:pPr>
        <w:pStyle w:val="ListParagraph"/>
        <w:numPr>
          <w:ilvl w:val="1"/>
          <w:numId w:val="3"/>
        </w:numPr>
        <w:jc w:val="both"/>
      </w:pPr>
      <w:r>
        <w:t>Report other ad hoc as assigned by the Committee Chair</w:t>
      </w:r>
      <w:r w:rsidR="00A21604">
        <w:t>.</w:t>
      </w:r>
    </w:p>
    <w:p w:rsidR="00313C9E" w:rsidRDefault="00313C9E" w:rsidP="00061B8D">
      <w:pPr>
        <w:ind w:left="2250"/>
        <w:jc w:val="both"/>
      </w:pPr>
    </w:p>
    <w:p w:rsidR="005162E4" w:rsidRDefault="005162E4" w:rsidP="005162E4">
      <w:pPr>
        <w:jc w:val="both"/>
      </w:pPr>
    </w:p>
    <w:p w:rsidR="00061B8D" w:rsidRPr="00061B8D" w:rsidRDefault="005162E4" w:rsidP="00061B8D">
      <w:pPr>
        <w:pStyle w:val="ListParagraph"/>
        <w:numPr>
          <w:ilvl w:val="0"/>
          <w:numId w:val="2"/>
        </w:numPr>
        <w:jc w:val="both"/>
        <w:rPr>
          <w:b/>
          <w:bCs/>
        </w:rPr>
      </w:pPr>
      <w:r w:rsidRPr="005162E4">
        <w:rPr>
          <w:b/>
          <w:bCs/>
        </w:rPr>
        <w:t>Reporting</w:t>
      </w:r>
    </w:p>
    <w:p w:rsidR="00061B8D" w:rsidRDefault="00061B8D" w:rsidP="00061B8D">
      <w:pPr>
        <w:pStyle w:val="ListParagraph"/>
        <w:ind w:left="1530"/>
        <w:jc w:val="both"/>
      </w:pPr>
      <w:r>
        <w:t>Agendas for Committee meetings shall be distributed at least five days before each scheduled meeting. These agendas shall also be posted on the LSC Committee webpage.</w:t>
      </w:r>
    </w:p>
    <w:p w:rsidR="00061B8D" w:rsidRDefault="00061B8D" w:rsidP="00061B8D">
      <w:pPr>
        <w:pStyle w:val="ListParagraph"/>
        <w:ind w:left="1530"/>
        <w:jc w:val="both"/>
      </w:pPr>
    </w:p>
    <w:p w:rsidR="00061B8D" w:rsidRDefault="00061B8D" w:rsidP="00061B8D">
      <w:pPr>
        <w:pStyle w:val="ListParagraph"/>
        <w:ind w:left="1530"/>
        <w:jc w:val="both"/>
      </w:pPr>
      <w:r>
        <w:t xml:space="preserve">Minutes for meetings shall be published within one week after the conclusion of each meeting. Th minutes shall also be posted on the LSC Committee webpage and be available to all members of the IASI. </w:t>
      </w:r>
    </w:p>
    <w:p w:rsidR="00061B8D" w:rsidRDefault="00061B8D" w:rsidP="00061B8D">
      <w:pPr>
        <w:pStyle w:val="ListParagraph"/>
        <w:ind w:left="1530"/>
        <w:jc w:val="both"/>
      </w:pPr>
    </w:p>
    <w:p w:rsidR="00061B8D" w:rsidRDefault="00061B8D" w:rsidP="00061B8D">
      <w:pPr>
        <w:pStyle w:val="ListParagraph"/>
        <w:ind w:left="1530"/>
        <w:jc w:val="both"/>
      </w:pPr>
      <w:r>
        <w:t xml:space="preserve">Additionally, the Committee shall provide reports to both the Spring and Fall the House Delegates meetings. </w:t>
      </w:r>
    </w:p>
    <w:p w:rsidR="00061B8D" w:rsidRDefault="00061B8D" w:rsidP="00061B8D">
      <w:pPr>
        <w:pStyle w:val="ListParagraph"/>
        <w:ind w:left="1530"/>
        <w:jc w:val="both"/>
      </w:pPr>
    </w:p>
    <w:p w:rsidR="00061B8D" w:rsidRPr="00061B8D" w:rsidRDefault="00061B8D" w:rsidP="00061B8D">
      <w:pPr>
        <w:jc w:val="both"/>
        <w:rPr>
          <w:color w:val="FF0000"/>
        </w:rPr>
      </w:pPr>
    </w:p>
    <w:sectPr w:rsidR="00061B8D" w:rsidRPr="00061B8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744B" w:rsidRDefault="009A744B" w:rsidP="00A21604">
      <w:r>
        <w:separator/>
      </w:r>
    </w:p>
  </w:endnote>
  <w:endnote w:type="continuationSeparator" w:id="0">
    <w:p w:rsidR="009A744B" w:rsidRDefault="009A744B" w:rsidP="00A2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3829555"/>
      <w:docPartObj>
        <w:docPartGallery w:val="Page Numbers (Bottom of Page)"/>
        <w:docPartUnique/>
      </w:docPartObj>
    </w:sdtPr>
    <w:sdtContent>
      <w:p w:rsidR="00A21604" w:rsidRDefault="00A21604" w:rsidP="00A84D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21604" w:rsidRDefault="00A21604" w:rsidP="00A216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000000" w:themeColor="text1"/>
      </w:rPr>
      <w:id w:val="-864975370"/>
      <w:docPartObj>
        <w:docPartGallery w:val="Page Numbers (Bottom of Page)"/>
        <w:docPartUnique/>
      </w:docPartObj>
    </w:sdtPr>
    <w:sdtContent>
      <w:p w:rsidR="00A21604" w:rsidRPr="00A21604" w:rsidRDefault="00A21604" w:rsidP="00A84D65">
        <w:pPr>
          <w:pStyle w:val="Footer"/>
          <w:framePr w:wrap="none" w:vAnchor="text" w:hAnchor="margin" w:xAlign="right" w:y="1"/>
          <w:rPr>
            <w:rStyle w:val="PageNumber"/>
            <w:color w:val="000000" w:themeColor="text1"/>
          </w:rPr>
        </w:pPr>
        <w:r w:rsidRPr="00A21604">
          <w:rPr>
            <w:rStyle w:val="PageNumber"/>
            <w:color w:val="000000" w:themeColor="text1"/>
          </w:rPr>
          <w:fldChar w:fldCharType="begin"/>
        </w:r>
        <w:r w:rsidRPr="00A21604">
          <w:rPr>
            <w:rStyle w:val="PageNumber"/>
            <w:color w:val="000000" w:themeColor="text1"/>
          </w:rPr>
          <w:instrText xml:space="preserve"> PAGE </w:instrText>
        </w:r>
        <w:r w:rsidRPr="00A21604">
          <w:rPr>
            <w:rStyle w:val="PageNumber"/>
            <w:color w:val="000000" w:themeColor="text1"/>
          </w:rPr>
          <w:fldChar w:fldCharType="separate"/>
        </w:r>
        <w:r w:rsidRPr="00A21604">
          <w:rPr>
            <w:rStyle w:val="PageNumber"/>
            <w:noProof/>
            <w:color w:val="000000" w:themeColor="text1"/>
          </w:rPr>
          <w:t>1</w:t>
        </w:r>
        <w:r w:rsidRPr="00A21604">
          <w:rPr>
            <w:rStyle w:val="PageNumber"/>
            <w:color w:val="000000" w:themeColor="text1"/>
          </w:rPr>
          <w:fldChar w:fldCharType="end"/>
        </w:r>
      </w:p>
    </w:sdtContent>
  </w:sdt>
  <w:p w:rsidR="00A21604" w:rsidRDefault="00A21604" w:rsidP="00A216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744B" w:rsidRDefault="009A744B" w:rsidP="00A21604">
      <w:r>
        <w:separator/>
      </w:r>
    </w:p>
  </w:footnote>
  <w:footnote w:type="continuationSeparator" w:id="0">
    <w:p w:rsidR="009A744B" w:rsidRDefault="009A744B" w:rsidP="00A21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0ED2"/>
    <w:multiLevelType w:val="hybridMultilevel"/>
    <w:tmpl w:val="1CE6135A"/>
    <w:lvl w:ilvl="0" w:tplc="0D4EE5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B71A6"/>
    <w:multiLevelType w:val="hybridMultilevel"/>
    <w:tmpl w:val="D752F8F0"/>
    <w:lvl w:ilvl="0" w:tplc="B9268E12">
      <w:start w:val="1"/>
      <w:numFmt w:val="decimal"/>
      <w:lvlText w:val="%1."/>
      <w:lvlJc w:val="left"/>
      <w:pPr>
        <w:ind w:left="1890" w:hanging="360"/>
      </w:pPr>
      <w:rPr>
        <w:rFonts w:hint="default"/>
        <w:color w:val="000000" w:themeColor="text1"/>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35DF792C"/>
    <w:multiLevelType w:val="hybridMultilevel"/>
    <w:tmpl w:val="AB8CA168"/>
    <w:lvl w:ilvl="0" w:tplc="A7B0A9F2">
      <w:start w:val="1"/>
      <w:numFmt w:val="decimal"/>
      <w:lvlText w:val="%1."/>
      <w:lvlJc w:val="left"/>
      <w:pPr>
        <w:ind w:left="1890" w:hanging="360"/>
      </w:pPr>
      <w:rPr>
        <w:rFonts w:hint="default"/>
      </w:rPr>
    </w:lvl>
    <w:lvl w:ilvl="1" w:tplc="7D3E579E">
      <w:start w:val="1"/>
      <w:numFmt w:val="lowerLetter"/>
      <w:lvlText w:val="%2."/>
      <w:lvlJc w:val="left"/>
      <w:pPr>
        <w:ind w:left="2610" w:hanging="360"/>
      </w:pPr>
      <w:rPr>
        <w:color w:val="000000" w:themeColor="text1"/>
      </w:rPr>
    </w:lvl>
    <w:lvl w:ilvl="2" w:tplc="64741DEC">
      <w:start w:val="1"/>
      <w:numFmt w:val="lowerRoman"/>
      <w:lvlText w:val="%3."/>
      <w:lvlJc w:val="right"/>
      <w:pPr>
        <w:ind w:left="3330" w:hanging="180"/>
      </w:pPr>
      <w:rPr>
        <w:color w:val="000000" w:themeColor="text1"/>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5DF84BE6"/>
    <w:multiLevelType w:val="hybridMultilevel"/>
    <w:tmpl w:val="709EF43C"/>
    <w:lvl w:ilvl="0" w:tplc="F14A27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374201">
    <w:abstractNumId w:val="0"/>
  </w:num>
  <w:num w:numId="2" w16cid:durableId="196699345">
    <w:abstractNumId w:val="3"/>
  </w:num>
  <w:num w:numId="3" w16cid:durableId="545218961">
    <w:abstractNumId w:val="2"/>
  </w:num>
  <w:num w:numId="4" w16cid:durableId="1056590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BB"/>
    <w:rsid w:val="00013FD0"/>
    <w:rsid w:val="00037271"/>
    <w:rsid w:val="00061B8D"/>
    <w:rsid w:val="00097420"/>
    <w:rsid w:val="000B2C2F"/>
    <w:rsid w:val="00185ADC"/>
    <w:rsid w:val="001F0434"/>
    <w:rsid w:val="001F7626"/>
    <w:rsid w:val="00313C9E"/>
    <w:rsid w:val="00374552"/>
    <w:rsid w:val="003A1B4E"/>
    <w:rsid w:val="005162E4"/>
    <w:rsid w:val="005438BF"/>
    <w:rsid w:val="0064590E"/>
    <w:rsid w:val="006F023F"/>
    <w:rsid w:val="008B7D2E"/>
    <w:rsid w:val="009A744B"/>
    <w:rsid w:val="009E7507"/>
    <w:rsid w:val="00A019BF"/>
    <w:rsid w:val="00A21604"/>
    <w:rsid w:val="00A706BB"/>
    <w:rsid w:val="00A724C9"/>
    <w:rsid w:val="00AC402D"/>
    <w:rsid w:val="00B30F76"/>
    <w:rsid w:val="00B430EC"/>
    <w:rsid w:val="00D11C0E"/>
    <w:rsid w:val="00D325BD"/>
    <w:rsid w:val="00D50514"/>
    <w:rsid w:val="00DC12A2"/>
    <w:rsid w:val="00E03E39"/>
    <w:rsid w:val="00EC474D"/>
    <w:rsid w:val="00F268E7"/>
    <w:rsid w:val="00FF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9661C4"/>
  <w15:chartTrackingRefBased/>
  <w15:docId w15:val="{DCA5057D-6232-5946-9F6E-CDEDAF75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2E4"/>
    <w:pPr>
      <w:ind w:left="720"/>
      <w:contextualSpacing/>
    </w:pPr>
  </w:style>
  <w:style w:type="paragraph" w:styleId="Footer">
    <w:name w:val="footer"/>
    <w:basedOn w:val="Normal"/>
    <w:link w:val="FooterChar"/>
    <w:uiPriority w:val="99"/>
    <w:unhideWhenUsed/>
    <w:rsid w:val="00A21604"/>
    <w:pPr>
      <w:tabs>
        <w:tab w:val="center" w:pos="4680"/>
        <w:tab w:val="right" w:pos="9360"/>
      </w:tabs>
    </w:pPr>
  </w:style>
  <w:style w:type="character" w:customStyle="1" w:styleId="FooterChar">
    <w:name w:val="Footer Char"/>
    <w:basedOn w:val="DefaultParagraphFont"/>
    <w:link w:val="Footer"/>
    <w:uiPriority w:val="99"/>
    <w:rsid w:val="00A21604"/>
  </w:style>
  <w:style w:type="character" w:styleId="PageNumber">
    <w:name w:val="page number"/>
    <w:basedOn w:val="DefaultParagraphFont"/>
    <w:uiPriority w:val="99"/>
    <w:semiHidden/>
    <w:unhideWhenUsed/>
    <w:rsid w:val="00A21604"/>
  </w:style>
  <w:style w:type="paragraph" w:styleId="Header">
    <w:name w:val="header"/>
    <w:basedOn w:val="Normal"/>
    <w:link w:val="HeaderChar"/>
    <w:uiPriority w:val="99"/>
    <w:unhideWhenUsed/>
    <w:rsid w:val="00A21604"/>
    <w:pPr>
      <w:tabs>
        <w:tab w:val="center" w:pos="4680"/>
        <w:tab w:val="right" w:pos="9360"/>
      </w:tabs>
    </w:pPr>
  </w:style>
  <w:style w:type="character" w:customStyle="1" w:styleId="HeaderChar">
    <w:name w:val="Header Char"/>
    <w:basedOn w:val="DefaultParagraphFont"/>
    <w:link w:val="Header"/>
    <w:uiPriority w:val="99"/>
    <w:rsid w:val="00A21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Kelley</dc:creator>
  <cp:keywords/>
  <dc:description/>
  <cp:lastModifiedBy>Robert Kelley</cp:lastModifiedBy>
  <cp:revision>6</cp:revision>
  <cp:lastPrinted>2024-02-28T15:20:00Z</cp:lastPrinted>
  <dcterms:created xsi:type="dcterms:W3CDTF">2024-02-28T14:28:00Z</dcterms:created>
  <dcterms:modified xsi:type="dcterms:W3CDTF">2024-03-05T17:12:00Z</dcterms:modified>
</cp:coreProperties>
</file>