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8926" w14:textId="1475436F" w:rsidR="00570821" w:rsidRPr="009971D9" w:rsidRDefault="00570821" w:rsidP="00570821">
      <w:pPr>
        <w:pBdr>
          <w:top w:val="dotted" w:sz="6" w:space="2" w:color="4472C4" w:themeColor="accent1"/>
          <w:left w:val="dotted" w:sz="6" w:space="2" w:color="4472C4" w:themeColor="accent1"/>
        </w:pBdr>
        <w:spacing w:before="300" w:after="0" w:line="240" w:lineRule="auto"/>
        <w:outlineLvl w:val="3"/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</w:pPr>
      <w:bookmarkStart w:id="0" w:name="_Toc393949109"/>
      <w:r w:rsidRPr="009971D9"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  <w:t>Other</w:t>
      </w:r>
      <w:bookmarkEnd w:id="0"/>
      <w:r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  <w:t xml:space="preserve"> &amp; ADMIN</w:t>
      </w:r>
    </w:p>
    <w:p w14:paraId="066D8E47" w14:textId="4C07D24A" w:rsidR="00371EDA" w:rsidRPr="00371EDA" w:rsidRDefault="00371EDA" w:rsidP="00570821">
      <w:p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 w:rsidRPr="00371EDA">
        <w:rPr>
          <w:rFonts w:eastAsiaTheme="minorEastAsia" w:cstheme="minorHAnsi"/>
          <w:sz w:val="24"/>
          <w:szCs w:val="24"/>
          <w:lang w:bidi="en-US"/>
        </w:rPr>
        <w:t xml:space="preserve">These individuals are required to </w:t>
      </w:r>
      <w:r>
        <w:rPr>
          <w:rFonts w:eastAsiaTheme="minorEastAsia" w:cstheme="minorHAnsi"/>
          <w:sz w:val="24"/>
          <w:szCs w:val="24"/>
          <w:lang w:bidi="en-US"/>
        </w:rPr>
        <w:t xml:space="preserve">be </w:t>
      </w:r>
      <w:r w:rsidRPr="00371EDA">
        <w:rPr>
          <w:rFonts w:eastAsiaTheme="minorEastAsia" w:cstheme="minorHAnsi"/>
          <w:sz w:val="24"/>
          <w:szCs w:val="24"/>
          <w:lang w:bidi="en-US"/>
        </w:rPr>
        <w:t>register</w:t>
      </w:r>
      <w:r>
        <w:rPr>
          <w:rFonts w:eastAsiaTheme="minorEastAsia" w:cstheme="minorHAnsi"/>
          <w:sz w:val="24"/>
          <w:szCs w:val="24"/>
          <w:lang w:bidi="en-US"/>
        </w:rPr>
        <w:t>ed members of USA Swimming</w:t>
      </w:r>
      <w:r w:rsidRPr="00371EDA">
        <w:rPr>
          <w:rFonts w:eastAsiaTheme="minorEastAsia" w:cstheme="minorHAnsi"/>
          <w:sz w:val="24"/>
          <w:szCs w:val="24"/>
          <w:lang w:bidi="en-US"/>
        </w:rPr>
        <w:t>:</w:t>
      </w:r>
    </w:p>
    <w:p w14:paraId="449D3F1C" w14:textId="58EC906D" w:rsidR="00570821" w:rsidRPr="007311B7" w:rsidRDefault="00570821" w:rsidP="00570821">
      <w:pPr>
        <w:spacing w:before="200" w:after="200" w:line="240" w:lineRule="auto"/>
        <w:jc w:val="both"/>
        <w:rPr>
          <w:rFonts w:eastAsiaTheme="minorEastAsia" w:cstheme="minorHAnsi"/>
          <w:b/>
          <w:bCs/>
          <w:sz w:val="24"/>
          <w:szCs w:val="24"/>
          <w:lang w:bidi="en-US"/>
        </w:rPr>
      </w:pPr>
      <w:r w:rsidRPr="007311B7">
        <w:rPr>
          <w:rFonts w:eastAsiaTheme="minorEastAsia" w:cstheme="minorHAnsi"/>
          <w:b/>
          <w:bCs/>
          <w:sz w:val="24"/>
          <w:szCs w:val="24"/>
          <w:u w:val="single"/>
          <w:lang w:bidi="en-US"/>
        </w:rPr>
        <w:t>Other</w:t>
      </w:r>
      <w:r w:rsidRPr="007311B7">
        <w:rPr>
          <w:rFonts w:eastAsiaTheme="minorEastAsia" w:cstheme="minorHAnsi"/>
          <w:b/>
          <w:bCs/>
          <w:sz w:val="24"/>
          <w:szCs w:val="24"/>
          <w:lang w:bidi="en-US"/>
        </w:rPr>
        <w:t xml:space="preserve"> </w:t>
      </w:r>
    </w:p>
    <w:p w14:paraId="1659097F" w14:textId="0879E0C1" w:rsidR="00570821" w:rsidRDefault="00570821" w:rsidP="00570821">
      <w:pPr>
        <w:pStyle w:val="ListParagraph"/>
        <w:numPr>
          <w:ilvl w:val="0"/>
          <w:numId w:val="2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Meet Directors</w:t>
      </w:r>
    </w:p>
    <w:p w14:paraId="0A4ECED7" w14:textId="12EF15B7" w:rsidR="00570821" w:rsidRDefault="00570821" w:rsidP="00570821">
      <w:pPr>
        <w:pStyle w:val="ListParagraph"/>
        <w:numPr>
          <w:ilvl w:val="0"/>
          <w:numId w:val="2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Chaperones</w:t>
      </w:r>
    </w:p>
    <w:p w14:paraId="7920CDB1" w14:textId="35B39D88" w:rsidR="00570821" w:rsidRDefault="00570821" w:rsidP="00570821">
      <w:pPr>
        <w:pStyle w:val="ListParagraph"/>
        <w:numPr>
          <w:ilvl w:val="0"/>
          <w:numId w:val="2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Dryland-Only Coaches</w:t>
      </w:r>
    </w:p>
    <w:p w14:paraId="46AF3C3A" w14:textId="4FA60DD3" w:rsidR="00570821" w:rsidRDefault="00570821" w:rsidP="00570821">
      <w:pPr>
        <w:pStyle w:val="ListParagraph"/>
        <w:numPr>
          <w:ilvl w:val="0"/>
          <w:numId w:val="2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Club Safe Sport Coordinators</w:t>
      </w:r>
    </w:p>
    <w:p w14:paraId="306D2894" w14:textId="631DBE2B" w:rsidR="00570821" w:rsidRDefault="00570821" w:rsidP="00570821">
      <w:pPr>
        <w:pStyle w:val="ListParagraph"/>
        <w:numPr>
          <w:ilvl w:val="0"/>
          <w:numId w:val="2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Team Managers</w:t>
      </w:r>
    </w:p>
    <w:p w14:paraId="07155AE8" w14:textId="36F69FBB" w:rsidR="00570821" w:rsidRDefault="0069097B" w:rsidP="00570821">
      <w:pPr>
        <w:pStyle w:val="ListParagraph"/>
        <w:numPr>
          <w:ilvl w:val="0"/>
          <w:numId w:val="2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Other individuals who interact directly and frequently with athletes or have authority over athletes as part of their regular duties</w:t>
      </w:r>
    </w:p>
    <w:p w14:paraId="2E5A8986" w14:textId="55AB9AE3" w:rsidR="0069097B" w:rsidRPr="007311B7" w:rsidRDefault="0069097B" w:rsidP="0069097B">
      <w:pPr>
        <w:spacing w:before="200" w:after="200" w:line="240" w:lineRule="auto"/>
        <w:jc w:val="both"/>
        <w:rPr>
          <w:rFonts w:eastAsiaTheme="minorEastAsia" w:cstheme="minorHAnsi"/>
          <w:b/>
          <w:bCs/>
          <w:sz w:val="24"/>
          <w:szCs w:val="24"/>
          <w:u w:val="single"/>
          <w:lang w:bidi="en-US"/>
        </w:rPr>
      </w:pPr>
      <w:r w:rsidRPr="007311B7">
        <w:rPr>
          <w:rFonts w:eastAsiaTheme="minorEastAsia" w:cstheme="minorHAnsi"/>
          <w:b/>
          <w:bCs/>
          <w:sz w:val="24"/>
          <w:szCs w:val="24"/>
          <w:u w:val="single"/>
          <w:lang w:bidi="en-US"/>
        </w:rPr>
        <w:t>Admin</w:t>
      </w:r>
    </w:p>
    <w:p w14:paraId="3361CD9C" w14:textId="06DF9895" w:rsidR="0069097B" w:rsidRPr="0069097B" w:rsidRDefault="0069097B" w:rsidP="0069097B">
      <w:pPr>
        <w:pStyle w:val="ListParagraph"/>
        <w:numPr>
          <w:ilvl w:val="0"/>
          <w:numId w:val="3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u w:val="single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Club and LSC Board (unless they also have another role, like Official or Coach)</w:t>
      </w:r>
    </w:p>
    <w:p w14:paraId="4AED47FF" w14:textId="741CA0E4" w:rsidR="0069097B" w:rsidRPr="0069097B" w:rsidRDefault="0069097B" w:rsidP="0069097B">
      <w:pPr>
        <w:pStyle w:val="ListParagraph"/>
        <w:numPr>
          <w:ilvl w:val="0"/>
          <w:numId w:val="3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u w:val="single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Club &amp; LSC Staff</w:t>
      </w:r>
      <w:r w:rsidR="00556FB7">
        <w:rPr>
          <w:rFonts w:eastAsiaTheme="minorEastAsia" w:cstheme="minorHAnsi"/>
          <w:sz w:val="24"/>
          <w:szCs w:val="24"/>
          <w:lang w:bidi="en-US"/>
        </w:rPr>
        <w:t xml:space="preserve"> – adult employees with direct oversight responsibility over club or LSC activities</w:t>
      </w:r>
    </w:p>
    <w:p w14:paraId="57525124" w14:textId="54CE419C" w:rsidR="0069097B" w:rsidRPr="007311B7" w:rsidRDefault="0069097B" w:rsidP="0069097B">
      <w:pPr>
        <w:pStyle w:val="ListParagraph"/>
        <w:numPr>
          <w:ilvl w:val="0"/>
          <w:numId w:val="3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u w:val="single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Webmasters</w:t>
      </w:r>
    </w:p>
    <w:p w14:paraId="07B7DF4F" w14:textId="63F4BD2D" w:rsidR="007311B7" w:rsidRPr="0069097B" w:rsidRDefault="007311B7" w:rsidP="0069097B">
      <w:pPr>
        <w:pStyle w:val="ListParagraph"/>
        <w:numPr>
          <w:ilvl w:val="0"/>
          <w:numId w:val="3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u w:val="single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Business Managers with access to club or SC membership records and financial transactions</w:t>
      </w:r>
    </w:p>
    <w:p w14:paraId="0372BC80" w14:textId="299E99F3" w:rsidR="0069097B" w:rsidRPr="0069097B" w:rsidRDefault="0069097B" w:rsidP="0069097B">
      <w:pPr>
        <w:pStyle w:val="ListParagraph"/>
        <w:numPr>
          <w:ilvl w:val="0"/>
          <w:numId w:val="3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u w:val="single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Social Media and/or Communications Managers</w:t>
      </w:r>
    </w:p>
    <w:p w14:paraId="4484C004" w14:textId="1810F9A9" w:rsidR="0069097B" w:rsidRPr="0069097B" w:rsidRDefault="0069097B" w:rsidP="0069097B">
      <w:pPr>
        <w:pStyle w:val="ListParagraph"/>
        <w:numPr>
          <w:ilvl w:val="0"/>
          <w:numId w:val="3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u w:val="single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Adults with an ownership interest in a club</w:t>
      </w:r>
    </w:p>
    <w:p w14:paraId="5E468BC1" w14:textId="30D99306" w:rsidR="0069097B" w:rsidRPr="0069097B" w:rsidRDefault="0069097B" w:rsidP="0069097B">
      <w:pPr>
        <w:pStyle w:val="ListParagraph"/>
        <w:numPr>
          <w:ilvl w:val="0"/>
          <w:numId w:val="3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u w:val="single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 xml:space="preserve">Other individuals in positions of oversight over operations of a club who </w:t>
      </w:r>
      <w:r w:rsidRPr="0069097B">
        <w:rPr>
          <w:rFonts w:eastAsiaTheme="minorEastAsia" w:cstheme="minorHAnsi"/>
          <w:i/>
          <w:iCs/>
          <w:sz w:val="24"/>
          <w:szCs w:val="24"/>
          <w:lang w:bidi="en-US"/>
        </w:rPr>
        <w:t>do not</w:t>
      </w:r>
      <w:r>
        <w:rPr>
          <w:rFonts w:eastAsiaTheme="minorEastAsia" w:cstheme="minorHAnsi"/>
          <w:sz w:val="24"/>
          <w:szCs w:val="24"/>
          <w:lang w:bidi="en-US"/>
        </w:rPr>
        <w:t xml:space="preserve"> interact directly and frequently with athletes or have authority over athletes as part of their regular duties</w:t>
      </w:r>
    </w:p>
    <w:p w14:paraId="71EB6164" w14:textId="6956BED8" w:rsidR="00570821" w:rsidRDefault="00371EDA" w:rsidP="00570821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NOT required to be registered:</w:t>
      </w:r>
    </w:p>
    <w:p w14:paraId="3FE443C7" w14:textId="1A8224EC" w:rsidR="00371EDA" w:rsidRDefault="00371EDA" w:rsidP="00371EDA">
      <w:pPr>
        <w:pStyle w:val="ListParagraph"/>
        <w:numPr>
          <w:ilvl w:val="0"/>
          <w:numId w:val="4"/>
        </w:num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Timers</w:t>
      </w:r>
    </w:p>
    <w:p w14:paraId="0DCF201E" w14:textId="1DF76CB0" w:rsidR="00371EDA" w:rsidRDefault="00371EDA" w:rsidP="00371EDA">
      <w:pPr>
        <w:pStyle w:val="ListParagraph"/>
        <w:numPr>
          <w:ilvl w:val="0"/>
          <w:numId w:val="4"/>
        </w:num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Meet Marshalls</w:t>
      </w:r>
    </w:p>
    <w:p w14:paraId="3811502A" w14:textId="64A514C0" w:rsidR="00371EDA" w:rsidRDefault="00371EDA" w:rsidP="00371EDA">
      <w:pPr>
        <w:pStyle w:val="ListParagraph"/>
        <w:numPr>
          <w:ilvl w:val="0"/>
          <w:numId w:val="4"/>
        </w:num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Computer Operators</w:t>
      </w:r>
    </w:p>
    <w:p w14:paraId="2C19EDB5" w14:textId="658E94A3" w:rsidR="00371EDA" w:rsidRDefault="00371EDA" w:rsidP="00371EDA">
      <w:pPr>
        <w:pStyle w:val="ListParagraph"/>
        <w:numPr>
          <w:ilvl w:val="0"/>
          <w:numId w:val="4"/>
        </w:num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Janitors</w:t>
      </w:r>
    </w:p>
    <w:p w14:paraId="29E92B46" w14:textId="1448F811" w:rsidR="00371EDA" w:rsidRDefault="00371EDA" w:rsidP="00371EDA">
      <w:pPr>
        <w:pStyle w:val="ListParagraph"/>
        <w:numPr>
          <w:ilvl w:val="0"/>
          <w:numId w:val="4"/>
        </w:num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Concessions Workers</w:t>
      </w:r>
    </w:p>
    <w:p w14:paraId="4E616F54" w14:textId="5796366D" w:rsidR="00371EDA" w:rsidRDefault="00371EDA" w:rsidP="00371EDA">
      <w:pPr>
        <w:pStyle w:val="ListParagraph"/>
        <w:numPr>
          <w:ilvl w:val="0"/>
          <w:numId w:val="4"/>
        </w:num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Volunteer Photographer</w:t>
      </w:r>
    </w:p>
    <w:p w14:paraId="38B2EABC" w14:textId="028A09E3" w:rsidR="00371EDA" w:rsidRDefault="00371EDA" w:rsidP="00371EDA">
      <w:pPr>
        <w:pStyle w:val="ListParagraph"/>
        <w:numPr>
          <w:ilvl w:val="0"/>
          <w:numId w:val="4"/>
        </w:num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Lifeguards assigned to the aquatics facility whose duties are related to all in the facility as opposed to only club athletes</w:t>
      </w:r>
    </w:p>
    <w:p w14:paraId="19DC1544" w14:textId="04A9F501" w:rsidR="00371EDA" w:rsidRDefault="00371EDA" w:rsidP="00371EDA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These individuals have </w:t>
      </w:r>
      <w:r w:rsidRPr="00371EDA">
        <w:rPr>
          <w:rFonts w:ascii="Calibri" w:eastAsiaTheme="minorEastAsia" w:hAnsi="Calibri"/>
          <w:i/>
          <w:iCs/>
          <w:color w:val="000000"/>
          <w:sz w:val="24"/>
          <w:szCs w:val="24"/>
          <w:lang w:bidi="en-US"/>
        </w:rPr>
        <w:t>limited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contact with athletes and do not have authority over athletes as part of their regular duties.</w:t>
      </w:r>
    </w:p>
    <w:p w14:paraId="3423AC50" w14:textId="77777777" w:rsidR="00371EDA" w:rsidRPr="00371EDA" w:rsidRDefault="00371EDA" w:rsidP="00371EDA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23D4E804" w14:textId="77777777" w:rsidR="007311B7" w:rsidRPr="007311B7" w:rsidRDefault="007311B7">
      <w:pPr>
        <w:rPr>
          <w:rFonts w:cstheme="minorHAnsi"/>
          <w:b/>
          <w:bCs/>
          <w:sz w:val="24"/>
          <w:szCs w:val="24"/>
        </w:rPr>
      </w:pPr>
      <w:r w:rsidRPr="007311B7">
        <w:rPr>
          <w:rFonts w:cstheme="minorHAnsi"/>
          <w:b/>
          <w:bCs/>
          <w:sz w:val="24"/>
          <w:szCs w:val="24"/>
        </w:rPr>
        <w:t>Certifications required for Other and Admin Non-athletes</w:t>
      </w:r>
    </w:p>
    <w:p w14:paraId="59CC513F" w14:textId="11E9E3D9" w:rsidR="00556FB7" w:rsidRDefault="007311B7" w:rsidP="007311B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APT</w:t>
      </w:r>
    </w:p>
    <w:p w14:paraId="54D6AF02" w14:textId="74DD7910" w:rsidR="007311B7" w:rsidRDefault="007311B7" w:rsidP="007311B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Background Check</w:t>
      </w:r>
    </w:p>
    <w:p w14:paraId="6F7A6282" w14:textId="631B504D" w:rsidR="007311B7" w:rsidRDefault="007311B7" w:rsidP="007311B7">
      <w:pPr>
        <w:pStyle w:val="ListParagraph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**Concussion Training is NOT required for Other or Admin**</w:t>
      </w:r>
    </w:p>
    <w:p w14:paraId="29E477A2" w14:textId="3CCE5DA4" w:rsidR="003264DD" w:rsidRDefault="003264DD" w:rsidP="007311B7">
      <w:pPr>
        <w:pStyle w:val="ListParagraph"/>
        <w:ind w:left="780"/>
        <w:rPr>
          <w:rFonts w:cstheme="minorHAnsi"/>
          <w:sz w:val="24"/>
          <w:szCs w:val="24"/>
        </w:rPr>
      </w:pPr>
    </w:p>
    <w:p w14:paraId="53EB239C" w14:textId="4B1FEC39" w:rsidR="003264DD" w:rsidRPr="007311B7" w:rsidRDefault="003264DD" w:rsidP="003264DD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2022_7</w:t>
      </w:r>
    </w:p>
    <w:sectPr w:rsidR="003264DD" w:rsidRPr="007311B7" w:rsidSect="007311B7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D7FB3"/>
    <w:multiLevelType w:val="hybridMultilevel"/>
    <w:tmpl w:val="80BC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93888"/>
    <w:multiLevelType w:val="hybridMultilevel"/>
    <w:tmpl w:val="F92A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906"/>
    <w:multiLevelType w:val="hybridMultilevel"/>
    <w:tmpl w:val="F6BA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37894"/>
    <w:multiLevelType w:val="hybridMultilevel"/>
    <w:tmpl w:val="1E48F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93545E"/>
    <w:multiLevelType w:val="hybridMultilevel"/>
    <w:tmpl w:val="E1C019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4408102">
    <w:abstractNumId w:val="3"/>
  </w:num>
  <w:num w:numId="2" w16cid:durableId="227031715">
    <w:abstractNumId w:val="0"/>
  </w:num>
  <w:num w:numId="3" w16cid:durableId="2021931834">
    <w:abstractNumId w:val="1"/>
  </w:num>
  <w:num w:numId="4" w16cid:durableId="1076323517">
    <w:abstractNumId w:val="2"/>
  </w:num>
  <w:num w:numId="5" w16cid:durableId="706678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1"/>
    <w:rsid w:val="003264DD"/>
    <w:rsid w:val="00371EDA"/>
    <w:rsid w:val="00556FB7"/>
    <w:rsid w:val="00570821"/>
    <w:rsid w:val="00573E86"/>
    <w:rsid w:val="0069097B"/>
    <w:rsid w:val="007311B7"/>
    <w:rsid w:val="008214F7"/>
    <w:rsid w:val="00861791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C26C"/>
  <w15:chartTrackingRefBased/>
  <w15:docId w15:val="{459C7581-17E9-442D-B6E1-21E483BA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</cp:revision>
  <dcterms:created xsi:type="dcterms:W3CDTF">2022-07-29T15:55:00Z</dcterms:created>
  <dcterms:modified xsi:type="dcterms:W3CDTF">2022-07-29T16:24:00Z</dcterms:modified>
</cp:coreProperties>
</file>