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D679" w14:textId="38A9F391" w:rsidR="00326D73" w:rsidRDefault="00326D73" w:rsidP="005C0160">
      <w:pPr>
        <w:ind w:left="-720" w:right="-630" w:firstLine="720"/>
      </w:pPr>
      <w:r>
        <w:t>Safe Sport Report</w:t>
      </w:r>
    </w:p>
    <w:p w14:paraId="5A5FB58E" w14:textId="0835A8F4" w:rsidR="00326D73" w:rsidRDefault="00326D73">
      <w:r>
        <w:t>202</w:t>
      </w:r>
      <w:r w:rsidR="00513198">
        <w:t>5</w:t>
      </w:r>
      <w:r>
        <w:t>_3_7</w:t>
      </w:r>
    </w:p>
    <w:p w14:paraId="43DE2D12" w14:textId="77777777" w:rsidR="00326D73" w:rsidRDefault="00326D73"/>
    <w:p w14:paraId="2327E0EB" w14:textId="2772BA71" w:rsidR="00326D73" w:rsidRDefault="00326D73">
      <w:r>
        <w:t>In January 2024, the Meet Director/Meet Ref Report was updated to include two questions:</w:t>
      </w:r>
    </w:p>
    <w:p w14:paraId="52087AA8" w14:textId="2C3860B4" w:rsidR="00326D73" w:rsidRDefault="00326D73">
      <w:r>
        <w:t xml:space="preserve">1 – </w:t>
      </w:r>
      <w:r w:rsidR="00615998">
        <w:t>“</w:t>
      </w:r>
      <w:r>
        <w:t>List challenges faced complying with any section of the Minor Athlete Abuse Prevention Policy (MAAPP). This is not the place to report specific violations, only challenges faced in following policy.</w:t>
      </w:r>
      <w:r w:rsidR="00615998">
        <w:t>”</w:t>
      </w:r>
    </w:p>
    <w:p w14:paraId="6C61D08F" w14:textId="769693DD" w:rsidR="00326D73" w:rsidRDefault="00326D73">
      <w:r>
        <w:t xml:space="preserve">2 – </w:t>
      </w:r>
      <w:r w:rsidR="00615998">
        <w:t>“</w:t>
      </w:r>
      <w:r>
        <w:t>List possible solutions to reduce or eliminate those challenges at your next meet.</w:t>
      </w:r>
      <w:r w:rsidR="00615998">
        <w:t>”</w:t>
      </w:r>
    </w:p>
    <w:p w14:paraId="767D512C" w14:textId="77777777" w:rsidR="00326D73" w:rsidRDefault="00326D73"/>
    <w:p w14:paraId="54F6DF90" w14:textId="7DF9EAB9" w:rsidR="00326D73" w:rsidRDefault="00615998">
      <w:r>
        <w:t xml:space="preserve">One </w:t>
      </w:r>
      <w:r w:rsidR="00326D73">
        <w:t xml:space="preserve">objective of this </w:t>
      </w:r>
      <w:r w:rsidR="00C0322B">
        <w:t>updating the MD/MR form</w:t>
      </w:r>
      <w:r w:rsidR="00326D73">
        <w:t xml:space="preserve"> </w:t>
      </w:r>
      <w:proofErr w:type="spellStart"/>
      <w:r w:rsidR="00326D73">
        <w:t>was</w:t>
      </w:r>
      <w:proofErr w:type="spellEnd"/>
      <w:r w:rsidR="00326D73">
        <w:t xml:space="preserve"> to give host clubs an opportunity (as part of the meet reporting) to give feedback, ask questions that may be forgotten once the meet is over, and document challenges that may be specific to their meet, their facility, or </w:t>
      </w:r>
      <w:proofErr w:type="gramStart"/>
      <w:r w:rsidR="00326D73">
        <w:t>particular circumstances</w:t>
      </w:r>
      <w:proofErr w:type="gramEnd"/>
      <w:r w:rsidR="00326D73">
        <w:t xml:space="preserve"> that ar</w:t>
      </w:r>
      <w:r w:rsidR="001668FB">
        <w:t>o</w:t>
      </w:r>
      <w:r w:rsidR="00326D73">
        <w:t>se during the course of a meet.</w:t>
      </w:r>
    </w:p>
    <w:p w14:paraId="5593FA4B" w14:textId="55A91D46" w:rsidR="00326D73" w:rsidRDefault="00615998">
      <w:r>
        <w:t xml:space="preserve">A second objective – </w:t>
      </w:r>
      <w:r w:rsidR="006E1B0E">
        <w:t xml:space="preserve">identify and </w:t>
      </w:r>
      <w:r>
        <w:t>respond to questions</w:t>
      </w:r>
      <w:r w:rsidR="006E1B0E">
        <w:t xml:space="preserve"> meet hosts could not answer for themselves</w:t>
      </w:r>
      <w:r>
        <w:t xml:space="preserve">, </w:t>
      </w:r>
      <w:r w:rsidR="006E1B0E">
        <w:t>assist in offering</w:t>
      </w:r>
      <w:r>
        <w:t xml:space="preserve"> potential solutions</w:t>
      </w:r>
      <w:r w:rsidR="006E1B0E">
        <w:t xml:space="preserve"> when needed</w:t>
      </w:r>
      <w:r>
        <w:t>, and ov</w:t>
      </w:r>
      <w:r w:rsidR="006E1B0E">
        <w:t xml:space="preserve">er time, identify </w:t>
      </w:r>
      <w:r>
        <w:t>patterns with the challenges meet hosts in our LSC are facing in following Safe Sport policy.</w:t>
      </w:r>
    </w:p>
    <w:p w14:paraId="657D5E5F" w14:textId="1D23F1AD" w:rsidR="001058C8" w:rsidRDefault="001058C8">
      <w:r>
        <w:t>A</w:t>
      </w:r>
      <w:r w:rsidR="006E1B0E">
        <w:t>s a</w:t>
      </w:r>
      <w:r>
        <w:t xml:space="preserve"> third objective –</w:t>
      </w:r>
      <w:r w:rsidR="006E1B0E">
        <w:t xml:space="preserve"> the second question</w:t>
      </w:r>
      <w:r>
        <w:t xml:space="preserve"> </w:t>
      </w:r>
      <w:r w:rsidR="00C76A2E">
        <w:t>offered</w:t>
      </w:r>
      <w:r>
        <w:t xml:space="preserve"> meet hosts an opportunity to consider</w:t>
      </w:r>
      <w:r w:rsidR="006E1B0E">
        <w:t xml:space="preserve"> for themselves</w:t>
      </w:r>
      <w:r>
        <w:t xml:space="preserve"> how their concerns might be </w:t>
      </w:r>
      <w:r w:rsidR="006E1B0E">
        <w:t>addressed better</w:t>
      </w:r>
      <w:r>
        <w:t xml:space="preserve"> </w:t>
      </w:r>
      <w:r w:rsidR="006E1B0E">
        <w:t>at</w:t>
      </w:r>
      <w:r>
        <w:t xml:space="preserve"> future meets</w:t>
      </w:r>
      <w:r w:rsidR="006E1B0E">
        <w:t>. R</w:t>
      </w:r>
      <w:r>
        <w:t xml:space="preserve">ather than simply </w:t>
      </w:r>
      <w:r w:rsidR="006E1B0E">
        <w:t xml:space="preserve">offering a passive </w:t>
      </w:r>
      <w:r>
        <w:t>complai</w:t>
      </w:r>
      <w:r w:rsidR="006E1B0E">
        <w:t>nt opportunity</w:t>
      </w:r>
      <w:r>
        <w:t xml:space="preserve"> about the difficulties of following policy at this </w:t>
      </w:r>
      <w:r w:rsidR="006E1B0E">
        <w:t xml:space="preserve">specific </w:t>
      </w:r>
      <w:r>
        <w:t>meet</w:t>
      </w:r>
      <w:r w:rsidR="006E1B0E">
        <w:t xml:space="preserve"> and facility, the question asks meet hosts to go a step further and consider (</w:t>
      </w:r>
      <w:r w:rsidR="001668FB">
        <w:t>when</w:t>
      </w:r>
      <w:r w:rsidR="006E1B0E">
        <w:t xml:space="preserve"> possibl</w:t>
      </w:r>
      <w:r w:rsidR="001668FB">
        <w:t>e</w:t>
      </w:r>
      <w:proofErr w:type="gramStart"/>
      <w:r w:rsidR="001668FB">
        <w:t xml:space="preserve">) </w:t>
      </w:r>
      <w:r w:rsidR="006E1B0E">
        <w:t>”H</w:t>
      </w:r>
      <w:r>
        <w:t>ow</w:t>
      </w:r>
      <w:proofErr w:type="gramEnd"/>
      <w:r>
        <w:t xml:space="preserve"> </w:t>
      </w:r>
      <w:r w:rsidR="006E1B0E">
        <w:t>can th</w:t>
      </w:r>
      <w:r w:rsidR="00C0322B">
        <w:t>e</w:t>
      </w:r>
      <w:r w:rsidR="006E1B0E">
        <w:t xml:space="preserve"> unique difficulty you have described be actively managed better at your </w:t>
      </w:r>
      <w:r w:rsidR="00C0322B">
        <w:t>unique facility,</w:t>
      </w:r>
      <w:r w:rsidR="006E1B0E">
        <w:t xml:space="preserve"> at your next meet?”.</w:t>
      </w:r>
    </w:p>
    <w:p w14:paraId="10707EDC" w14:textId="77777777" w:rsidR="006E1B0E" w:rsidRDefault="006E1B0E"/>
    <w:p w14:paraId="4ED45AF5" w14:textId="5B168AF7" w:rsidR="00326D73" w:rsidRDefault="00615998">
      <w:r>
        <w:t>Beginning with the 2024 SC A</w:t>
      </w:r>
      <w:r w:rsidR="001058C8">
        <w:t xml:space="preserve">ge </w:t>
      </w:r>
      <w:r>
        <w:t>G</w:t>
      </w:r>
      <w:r w:rsidR="001058C8">
        <w:t>roup</w:t>
      </w:r>
      <w:r>
        <w:t xml:space="preserve"> </w:t>
      </w:r>
      <w:r w:rsidR="001058C8">
        <w:t xml:space="preserve">Champs </w:t>
      </w:r>
      <w:proofErr w:type="gramStart"/>
      <w:r>
        <w:t>meet, and</w:t>
      </w:r>
      <w:proofErr w:type="gramEnd"/>
      <w:r>
        <w:t xml:space="preserve"> </w:t>
      </w:r>
      <w:r w:rsidR="001058C8">
        <w:t xml:space="preserve">ending with the 2025 SC Senior Champs meet </w:t>
      </w:r>
      <w:r w:rsidR="005C0160">
        <w:t xml:space="preserve">(1 year), </w:t>
      </w:r>
      <w:r w:rsidR="001058C8">
        <w:t>responses to both questions</w:t>
      </w:r>
      <w:r w:rsidR="005C0160">
        <w:t xml:space="preserve"> were documented</w:t>
      </w:r>
      <w:r w:rsidR="001058C8">
        <w:t>.</w:t>
      </w:r>
    </w:p>
    <w:p w14:paraId="37F0E483" w14:textId="705F7E40" w:rsidR="006E1B0E" w:rsidRDefault="006E1B0E">
      <w:r>
        <w:t>81 Meet Director/Meet Ref forms were received (meets</w:t>
      </w:r>
      <w:r w:rsidR="005C0160">
        <w:t xml:space="preserve"> types</w:t>
      </w:r>
      <w:r>
        <w:t xml:space="preserve"> include</w:t>
      </w:r>
      <w:r w:rsidR="005C0160">
        <w:t>s Intrasquad, Duals, Opens, Invites, Champs).</w:t>
      </w:r>
    </w:p>
    <w:p w14:paraId="05BDAAEE" w14:textId="4F5333E0" w:rsidR="005C0160" w:rsidRDefault="005C0160">
      <w:r>
        <w:t>9 MD/MR forms included a response to both Safe Sport questions.</w:t>
      </w:r>
    </w:p>
    <w:p w14:paraId="3A7DC9D0" w14:textId="71B8ED4B" w:rsidR="005C0160" w:rsidRDefault="005C0160">
      <w:r>
        <w:t>1 MD/MR form included a response to only the first Safe Sport question.</w:t>
      </w:r>
    </w:p>
    <w:p w14:paraId="2C9BD430" w14:textId="1CB3D7AE" w:rsidR="005C0160" w:rsidRDefault="005C0160">
      <w:r>
        <w:t>71 MD/MR forms included no response at all to either of the Safe Sport questions.</w:t>
      </w:r>
    </w:p>
    <w:p w14:paraId="7259258E" w14:textId="77777777" w:rsidR="005C0160" w:rsidRDefault="005C0160"/>
    <w:p w14:paraId="4986FC8B" w14:textId="77777777" w:rsidR="00B57DA2" w:rsidRDefault="00B57DA2"/>
    <w:p w14:paraId="3D6A124F" w14:textId="225F6671" w:rsidR="005C0160" w:rsidRDefault="005C0160">
      <w:r>
        <w:lastRenderedPageBreak/>
        <w:t>Of the 10 forms that included responses to the Safe Sport questions:</w:t>
      </w:r>
    </w:p>
    <w:p w14:paraId="361214C6" w14:textId="26CB4D83" w:rsidR="00B57DA2" w:rsidRPr="00040083" w:rsidRDefault="005C0160">
      <w:r>
        <w:t>7 were regarding the difficulty of managing locker room use</w:t>
      </w:r>
      <w:r w:rsidR="00B57DA2">
        <w:t>.</w:t>
      </w:r>
    </w:p>
    <w:tbl>
      <w:tblPr>
        <w:tblStyle w:val="TableGrid"/>
        <w:tblW w:w="0" w:type="auto"/>
        <w:tblLook w:val="04A0" w:firstRow="1" w:lastRow="0" w:firstColumn="1" w:lastColumn="0" w:noHBand="0" w:noVBand="1"/>
      </w:tblPr>
      <w:tblGrid>
        <w:gridCol w:w="5350"/>
        <w:gridCol w:w="5350"/>
      </w:tblGrid>
      <w:tr w:rsidR="00040083" w14:paraId="4EED3609" w14:textId="77777777" w:rsidTr="00B57DA2">
        <w:tc>
          <w:tcPr>
            <w:tcW w:w="5350" w:type="dxa"/>
          </w:tcPr>
          <w:p w14:paraId="55274027" w14:textId="32EED267" w:rsidR="00040083" w:rsidRDefault="00040083">
            <w:pPr>
              <w:rPr>
                <w:rFonts w:ascii="Arial" w:hAnsi="Arial" w:cs="Arial"/>
                <w:sz w:val="20"/>
                <w:szCs w:val="20"/>
              </w:rPr>
            </w:pPr>
            <w:proofErr w:type="spellStart"/>
            <w:r>
              <w:rPr>
                <w:rFonts w:ascii="Arial" w:hAnsi="Arial" w:cs="Arial"/>
                <w:sz w:val="20"/>
                <w:szCs w:val="20"/>
              </w:rPr>
              <w:t>Challege</w:t>
            </w:r>
            <w:proofErr w:type="spellEnd"/>
          </w:p>
        </w:tc>
        <w:tc>
          <w:tcPr>
            <w:tcW w:w="5350" w:type="dxa"/>
          </w:tcPr>
          <w:p w14:paraId="5DD4FCA5" w14:textId="03A84D90" w:rsidR="00040083" w:rsidRDefault="00040083">
            <w:pPr>
              <w:rPr>
                <w:rFonts w:ascii="Arial" w:hAnsi="Arial" w:cs="Arial"/>
                <w:sz w:val="20"/>
                <w:szCs w:val="20"/>
              </w:rPr>
            </w:pPr>
            <w:r>
              <w:rPr>
                <w:rFonts w:ascii="Arial" w:hAnsi="Arial" w:cs="Arial"/>
                <w:sz w:val="20"/>
                <w:szCs w:val="20"/>
              </w:rPr>
              <w:t xml:space="preserve">Possible solutions </w:t>
            </w:r>
          </w:p>
        </w:tc>
      </w:tr>
      <w:tr w:rsidR="00B57DA2" w14:paraId="4A748F5F" w14:textId="77777777" w:rsidTr="00B57DA2">
        <w:tc>
          <w:tcPr>
            <w:tcW w:w="5350" w:type="dxa"/>
          </w:tcPr>
          <w:p w14:paraId="116D80DC" w14:textId="68CCE81D" w:rsidR="00B57DA2" w:rsidRDefault="00040083">
            <w:pPr>
              <w:rPr>
                <w:rFonts w:ascii="Arial" w:hAnsi="Arial" w:cs="Arial"/>
                <w:sz w:val="20"/>
                <w:szCs w:val="20"/>
              </w:rPr>
            </w:pPr>
            <w:r>
              <w:rPr>
                <w:rFonts w:ascii="Arial" w:hAnsi="Arial" w:cs="Arial"/>
                <w:sz w:val="20"/>
                <w:szCs w:val="20"/>
              </w:rPr>
              <w:t xml:space="preserve">(3) </w:t>
            </w:r>
            <w:r w:rsidR="00B57DA2">
              <w:rPr>
                <w:rFonts w:ascii="Arial" w:hAnsi="Arial" w:cs="Arial"/>
                <w:sz w:val="20"/>
                <w:szCs w:val="20"/>
              </w:rPr>
              <w:t>Athlete locker rooms</w:t>
            </w:r>
            <w:r w:rsidR="007675C9">
              <w:rPr>
                <w:rFonts w:ascii="Arial" w:hAnsi="Arial" w:cs="Arial"/>
                <w:sz w:val="20"/>
                <w:szCs w:val="20"/>
              </w:rPr>
              <w:t xml:space="preserve"> are available to anyone using the facility</w:t>
            </w:r>
            <w:r>
              <w:rPr>
                <w:rFonts w:ascii="Arial" w:hAnsi="Arial" w:cs="Arial"/>
                <w:sz w:val="20"/>
                <w:szCs w:val="20"/>
              </w:rPr>
              <w:t xml:space="preserve"> </w:t>
            </w:r>
          </w:p>
        </w:tc>
        <w:tc>
          <w:tcPr>
            <w:tcW w:w="5350" w:type="dxa"/>
          </w:tcPr>
          <w:p w14:paraId="30F53810" w14:textId="019DD834" w:rsidR="00B57DA2" w:rsidRDefault="00040083" w:rsidP="00040083">
            <w:pPr>
              <w:tabs>
                <w:tab w:val="right" w:pos="5134"/>
              </w:tabs>
              <w:rPr>
                <w:rFonts w:ascii="Arial" w:hAnsi="Arial" w:cs="Arial"/>
                <w:sz w:val="20"/>
                <w:szCs w:val="20"/>
              </w:rPr>
            </w:pPr>
            <w:r>
              <w:rPr>
                <w:rFonts w:ascii="Arial" w:hAnsi="Arial" w:cs="Arial"/>
                <w:sz w:val="20"/>
                <w:szCs w:val="20"/>
              </w:rPr>
              <w:t xml:space="preserve">Marshalls </w:t>
            </w:r>
            <w:r>
              <w:rPr>
                <w:rFonts w:ascii="Arial" w:hAnsi="Arial" w:cs="Arial"/>
                <w:sz w:val="20"/>
                <w:szCs w:val="20"/>
              </w:rPr>
              <w:t>monitored</w:t>
            </w:r>
            <w:r>
              <w:rPr>
                <w:rFonts w:ascii="Arial" w:hAnsi="Arial" w:cs="Arial"/>
                <w:sz w:val="20"/>
                <w:szCs w:val="20"/>
              </w:rPr>
              <w:t xml:space="preserve"> locker room</w:t>
            </w:r>
            <w:r>
              <w:rPr>
                <w:rFonts w:ascii="Arial" w:hAnsi="Arial" w:cs="Arial"/>
                <w:sz w:val="20"/>
                <w:szCs w:val="20"/>
              </w:rPr>
              <w:t xml:space="preserve"> spaces, signage posted communicating that spaces are shared, additional family changing rooms offered</w:t>
            </w:r>
            <w:r>
              <w:rPr>
                <w:rFonts w:ascii="Arial" w:hAnsi="Arial" w:cs="Arial"/>
                <w:sz w:val="20"/>
                <w:szCs w:val="20"/>
              </w:rPr>
              <w:tab/>
            </w:r>
          </w:p>
        </w:tc>
      </w:tr>
      <w:tr w:rsidR="00B57DA2" w14:paraId="07247B78" w14:textId="77777777" w:rsidTr="00B57DA2">
        <w:tc>
          <w:tcPr>
            <w:tcW w:w="5350" w:type="dxa"/>
          </w:tcPr>
          <w:p w14:paraId="74AD11A1" w14:textId="4A4F0931" w:rsidR="00B57DA2" w:rsidRDefault="00040083">
            <w:pPr>
              <w:rPr>
                <w:rFonts w:ascii="Arial" w:hAnsi="Arial" w:cs="Arial"/>
                <w:sz w:val="20"/>
                <w:szCs w:val="20"/>
              </w:rPr>
            </w:pPr>
            <w:r>
              <w:rPr>
                <w:rFonts w:ascii="Arial" w:hAnsi="Arial" w:cs="Arial"/>
                <w:sz w:val="20"/>
                <w:szCs w:val="20"/>
              </w:rPr>
              <w:t>(1)</w:t>
            </w:r>
            <w:r w:rsidR="007675C9">
              <w:rPr>
                <w:rFonts w:ascii="Arial" w:hAnsi="Arial" w:cs="Arial"/>
                <w:sz w:val="20"/>
                <w:szCs w:val="20"/>
              </w:rPr>
              <w:t xml:space="preserve"> </w:t>
            </w:r>
            <w:r w:rsidR="00B57DA2">
              <w:rPr>
                <w:rFonts w:ascii="Arial" w:hAnsi="Arial" w:cs="Arial"/>
                <w:sz w:val="20"/>
                <w:szCs w:val="20"/>
              </w:rPr>
              <w:t>No separate restrooms are available for athletes/non-athletes at the facility.</w:t>
            </w:r>
          </w:p>
        </w:tc>
        <w:tc>
          <w:tcPr>
            <w:tcW w:w="5350" w:type="dxa"/>
          </w:tcPr>
          <w:p w14:paraId="2E8A351E" w14:textId="20E4C4E8" w:rsidR="00B57DA2" w:rsidRDefault="00040083">
            <w:pPr>
              <w:rPr>
                <w:rFonts w:ascii="Arial" w:hAnsi="Arial" w:cs="Arial"/>
                <w:sz w:val="20"/>
                <w:szCs w:val="20"/>
              </w:rPr>
            </w:pPr>
            <w:r>
              <w:rPr>
                <w:rFonts w:ascii="Arial" w:hAnsi="Arial" w:cs="Arial"/>
                <w:sz w:val="20"/>
                <w:szCs w:val="20"/>
              </w:rPr>
              <w:t>Buddy system used for adults needing to use the facilities to prevent athletes potentially being alone with an adult</w:t>
            </w:r>
          </w:p>
        </w:tc>
      </w:tr>
      <w:tr w:rsidR="00B57DA2" w14:paraId="7058525F" w14:textId="77777777" w:rsidTr="00B57DA2">
        <w:tc>
          <w:tcPr>
            <w:tcW w:w="5350" w:type="dxa"/>
          </w:tcPr>
          <w:p w14:paraId="1DA16D95" w14:textId="4A6C14F4" w:rsidR="00B57DA2" w:rsidRDefault="00040083">
            <w:pPr>
              <w:rPr>
                <w:rFonts w:ascii="Arial" w:hAnsi="Arial" w:cs="Arial"/>
                <w:sz w:val="20"/>
                <w:szCs w:val="20"/>
              </w:rPr>
            </w:pPr>
            <w:r>
              <w:rPr>
                <w:rFonts w:ascii="Arial" w:hAnsi="Arial" w:cs="Arial"/>
                <w:sz w:val="20"/>
                <w:szCs w:val="20"/>
              </w:rPr>
              <w:t>(</w:t>
            </w:r>
            <w:proofErr w:type="gramStart"/>
            <w:r>
              <w:rPr>
                <w:rFonts w:ascii="Arial" w:hAnsi="Arial" w:cs="Arial"/>
                <w:sz w:val="20"/>
                <w:szCs w:val="20"/>
              </w:rPr>
              <w:t>2)</w:t>
            </w:r>
            <w:r w:rsidR="00B57DA2">
              <w:rPr>
                <w:rFonts w:ascii="Arial" w:hAnsi="Arial" w:cs="Arial"/>
                <w:sz w:val="20"/>
                <w:szCs w:val="20"/>
              </w:rPr>
              <w:t>Signage</w:t>
            </w:r>
            <w:proofErr w:type="gramEnd"/>
            <w:r w:rsidR="00B57DA2">
              <w:rPr>
                <w:rFonts w:ascii="Arial" w:hAnsi="Arial" w:cs="Arial"/>
                <w:sz w:val="20"/>
                <w:szCs w:val="20"/>
              </w:rPr>
              <w:t xml:space="preserve"> indicating ‘Non-Athletes Only’ restroom was placed, but athletes ignored</w:t>
            </w:r>
            <w:r>
              <w:rPr>
                <w:rFonts w:ascii="Arial" w:hAnsi="Arial" w:cs="Arial"/>
                <w:sz w:val="20"/>
                <w:szCs w:val="20"/>
              </w:rPr>
              <w:t xml:space="preserve"> and non-athlete walked in</w:t>
            </w:r>
          </w:p>
        </w:tc>
        <w:tc>
          <w:tcPr>
            <w:tcW w:w="5350" w:type="dxa"/>
          </w:tcPr>
          <w:p w14:paraId="54F5AF71" w14:textId="54A07F9B" w:rsidR="00B57DA2" w:rsidRDefault="00040083">
            <w:pPr>
              <w:rPr>
                <w:rFonts w:ascii="Arial" w:hAnsi="Arial" w:cs="Arial"/>
                <w:sz w:val="20"/>
                <w:szCs w:val="20"/>
              </w:rPr>
            </w:pPr>
            <w:r>
              <w:rPr>
                <w:rFonts w:ascii="Arial" w:hAnsi="Arial" w:cs="Arial"/>
                <w:sz w:val="20"/>
                <w:szCs w:val="20"/>
              </w:rPr>
              <w:t>Continue to use signage, make periodic announcements about using the designated spaces for athletes/non-athletes</w:t>
            </w:r>
          </w:p>
        </w:tc>
      </w:tr>
      <w:tr w:rsidR="00B57DA2" w14:paraId="59C43D2C" w14:textId="77777777" w:rsidTr="00B57DA2">
        <w:tc>
          <w:tcPr>
            <w:tcW w:w="5350" w:type="dxa"/>
          </w:tcPr>
          <w:p w14:paraId="075CFBEE" w14:textId="1F9CC174" w:rsidR="00B57DA2" w:rsidRDefault="00040083">
            <w:pPr>
              <w:rPr>
                <w:rFonts w:ascii="Arial" w:hAnsi="Arial" w:cs="Arial"/>
                <w:sz w:val="20"/>
                <w:szCs w:val="20"/>
              </w:rPr>
            </w:pPr>
            <w:r>
              <w:rPr>
                <w:rFonts w:ascii="Arial" w:hAnsi="Arial" w:cs="Arial"/>
                <w:sz w:val="20"/>
                <w:szCs w:val="20"/>
              </w:rPr>
              <w:t>(</w:t>
            </w:r>
            <w:proofErr w:type="gramStart"/>
            <w:r>
              <w:rPr>
                <w:rFonts w:ascii="Arial" w:hAnsi="Arial" w:cs="Arial"/>
                <w:sz w:val="20"/>
                <w:szCs w:val="20"/>
              </w:rPr>
              <w:t>1)</w:t>
            </w:r>
            <w:r w:rsidR="00B57DA2">
              <w:rPr>
                <w:rFonts w:ascii="Arial" w:hAnsi="Arial" w:cs="Arial"/>
                <w:sz w:val="20"/>
                <w:szCs w:val="20"/>
              </w:rPr>
              <w:t>Athletes</w:t>
            </w:r>
            <w:proofErr w:type="gramEnd"/>
            <w:r w:rsidR="00B57DA2">
              <w:rPr>
                <w:rFonts w:ascii="Arial" w:hAnsi="Arial" w:cs="Arial"/>
                <w:sz w:val="20"/>
                <w:szCs w:val="20"/>
              </w:rPr>
              <w:t xml:space="preserve"> have designated locker/changing rooms, but continue to use public restrooms anyway.</w:t>
            </w:r>
          </w:p>
        </w:tc>
        <w:tc>
          <w:tcPr>
            <w:tcW w:w="5350" w:type="dxa"/>
          </w:tcPr>
          <w:p w14:paraId="15397EDA" w14:textId="4C9FA2F5" w:rsidR="00B57DA2" w:rsidRDefault="00040083">
            <w:pPr>
              <w:rPr>
                <w:rFonts w:ascii="Arial" w:hAnsi="Arial" w:cs="Arial"/>
                <w:sz w:val="20"/>
                <w:szCs w:val="20"/>
              </w:rPr>
            </w:pPr>
            <w:r>
              <w:rPr>
                <w:rFonts w:ascii="Arial" w:hAnsi="Arial" w:cs="Arial"/>
                <w:sz w:val="20"/>
                <w:szCs w:val="20"/>
              </w:rPr>
              <w:t>Continue to cover this topic in the coach and official briefings</w:t>
            </w:r>
            <w:r w:rsidR="007675C9">
              <w:rPr>
                <w:rFonts w:ascii="Arial" w:hAnsi="Arial" w:cs="Arial"/>
                <w:sz w:val="20"/>
                <w:szCs w:val="20"/>
              </w:rPr>
              <w:t>, continue/increase reminders to athletes regarding using the designated athlete changing rooms.</w:t>
            </w:r>
          </w:p>
        </w:tc>
      </w:tr>
    </w:tbl>
    <w:p w14:paraId="45C5DC0A" w14:textId="0144CE93" w:rsidR="005C0160" w:rsidRDefault="005C0160">
      <w:pPr>
        <w:rPr>
          <w:rFonts w:ascii="Arial" w:hAnsi="Arial" w:cs="Arial"/>
          <w:sz w:val="20"/>
          <w:szCs w:val="20"/>
        </w:rPr>
      </w:pPr>
    </w:p>
    <w:p w14:paraId="363C6524" w14:textId="502B90E5" w:rsidR="00B57DA2" w:rsidRDefault="00B57DA2" w:rsidP="005C0160">
      <w:pPr>
        <w:rPr>
          <w:rFonts w:ascii="Arial" w:hAnsi="Arial" w:cs="Arial"/>
          <w:sz w:val="20"/>
          <w:szCs w:val="20"/>
        </w:rPr>
      </w:pPr>
      <w:r>
        <w:rPr>
          <w:rFonts w:ascii="Arial" w:hAnsi="Arial" w:cs="Arial"/>
          <w:sz w:val="20"/>
          <w:szCs w:val="20"/>
        </w:rPr>
        <w:t>3 were regarding the difficulty posed by having spectators seated behind starting blocks and preventing recording devices being used from those areas.</w:t>
      </w:r>
    </w:p>
    <w:tbl>
      <w:tblPr>
        <w:tblStyle w:val="TableGrid"/>
        <w:tblW w:w="0" w:type="auto"/>
        <w:tblLook w:val="04A0" w:firstRow="1" w:lastRow="0" w:firstColumn="1" w:lastColumn="0" w:noHBand="0" w:noVBand="1"/>
      </w:tblPr>
      <w:tblGrid>
        <w:gridCol w:w="5350"/>
        <w:gridCol w:w="5350"/>
      </w:tblGrid>
      <w:tr w:rsidR="00B57DA2" w14:paraId="36E9BF74" w14:textId="77777777" w:rsidTr="00B57DA2">
        <w:tc>
          <w:tcPr>
            <w:tcW w:w="5350" w:type="dxa"/>
          </w:tcPr>
          <w:p w14:paraId="0AD7D748" w14:textId="59D976DE" w:rsidR="00B57DA2" w:rsidRDefault="007675C9" w:rsidP="005C0160">
            <w:pPr>
              <w:rPr>
                <w:rFonts w:ascii="Arial" w:hAnsi="Arial" w:cs="Arial"/>
                <w:sz w:val="20"/>
                <w:szCs w:val="20"/>
              </w:rPr>
            </w:pPr>
            <w:r>
              <w:rPr>
                <w:rFonts w:ascii="Arial" w:hAnsi="Arial" w:cs="Arial"/>
                <w:sz w:val="20"/>
                <w:szCs w:val="20"/>
              </w:rPr>
              <w:t>(</w:t>
            </w:r>
            <w:proofErr w:type="gramStart"/>
            <w:r>
              <w:rPr>
                <w:rFonts w:ascii="Arial" w:hAnsi="Arial" w:cs="Arial"/>
                <w:sz w:val="20"/>
                <w:szCs w:val="20"/>
              </w:rPr>
              <w:t>1)Volunteer</w:t>
            </w:r>
            <w:proofErr w:type="gramEnd"/>
            <w:r>
              <w:rPr>
                <w:rFonts w:ascii="Arial" w:hAnsi="Arial" w:cs="Arial"/>
                <w:sz w:val="20"/>
                <w:szCs w:val="20"/>
              </w:rPr>
              <w:t xml:space="preserve"> was observed videoing her daughters race from behind the blocks</w:t>
            </w:r>
          </w:p>
        </w:tc>
        <w:tc>
          <w:tcPr>
            <w:tcW w:w="5350" w:type="dxa"/>
          </w:tcPr>
          <w:p w14:paraId="156AA287" w14:textId="5802947D" w:rsidR="00B57DA2" w:rsidRDefault="007675C9" w:rsidP="005C0160">
            <w:pPr>
              <w:rPr>
                <w:rFonts w:ascii="Arial" w:hAnsi="Arial" w:cs="Arial"/>
                <w:sz w:val="20"/>
                <w:szCs w:val="20"/>
              </w:rPr>
            </w:pPr>
            <w:r>
              <w:rPr>
                <w:rFonts w:ascii="Arial" w:hAnsi="Arial" w:cs="Arial"/>
                <w:sz w:val="20"/>
                <w:szCs w:val="20"/>
              </w:rPr>
              <w:t>Additional training and reminders for volunteers</w:t>
            </w:r>
          </w:p>
        </w:tc>
      </w:tr>
      <w:tr w:rsidR="00B57DA2" w14:paraId="7FF325A9" w14:textId="77777777" w:rsidTr="00B57DA2">
        <w:tc>
          <w:tcPr>
            <w:tcW w:w="5350" w:type="dxa"/>
          </w:tcPr>
          <w:p w14:paraId="406297A3" w14:textId="3F6A16E7" w:rsidR="00B57DA2" w:rsidRDefault="007675C9" w:rsidP="005C0160">
            <w:pPr>
              <w:rPr>
                <w:rFonts w:ascii="Arial" w:hAnsi="Arial" w:cs="Arial"/>
                <w:sz w:val="20"/>
                <w:szCs w:val="20"/>
              </w:rPr>
            </w:pPr>
            <w:r>
              <w:rPr>
                <w:rFonts w:ascii="Arial" w:hAnsi="Arial" w:cs="Arial"/>
                <w:sz w:val="20"/>
                <w:szCs w:val="20"/>
              </w:rPr>
              <w:t>(</w:t>
            </w:r>
            <w:proofErr w:type="gramStart"/>
            <w:r>
              <w:rPr>
                <w:rFonts w:ascii="Arial" w:hAnsi="Arial" w:cs="Arial"/>
                <w:sz w:val="20"/>
                <w:szCs w:val="20"/>
              </w:rPr>
              <w:t>2)Pool</w:t>
            </w:r>
            <w:proofErr w:type="gramEnd"/>
            <w:r>
              <w:rPr>
                <w:rFonts w:ascii="Arial" w:hAnsi="Arial" w:cs="Arial"/>
                <w:sz w:val="20"/>
                <w:szCs w:val="20"/>
              </w:rPr>
              <w:t xml:space="preserve"> set up has spectator seating behind the starting blocks. Signage widely posted indicating no cameras behind blocks.</w:t>
            </w:r>
          </w:p>
        </w:tc>
        <w:tc>
          <w:tcPr>
            <w:tcW w:w="5350" w:type="dxa"/>
          </w:tcPr>
          <w:p w14:paraId="21602188" w14:textId="734638EF" w:rsidR="00B57DA2" w:rsidRDefault="007675C9" w:rsidP="005C0160">
            <w:pPr>
              <w:rPr>
                <w:rFonts w:ascii="Arial" w:hAnsi="Arial" w:cs="Arial"/>
                <w:sz w:val="20"/>
                <w:szCs w:val="20"/>
              </w:rPr>
            </w:pPr>
            <w:r>
              <w:rPr>
                <w:rFonts w:ascii="Arial" w:hAnsi="Arial" w:cs="Arial"/>
                <w:sz w:val="20"/>
                <w:szCs w:val="20"/>
              </w:rPr>
              <w:t>More active visual presence of marshals in those areas, verbal reminders of no phone/video use in those areas</w:t>
            </w:r>
          </w:p>
        </w:tc>
      </w:tr>
    </w:tbl>
    <w:p w14:paraId="22A3CF8D" w14:textId="77777777" w:rsidR="00B57DA2" w:rsidRDefault="00B57DA2" w:rsidP="005C0160">
      <w:pPr>
        <w:rPr>
          <w:rFonts w:ascii="Arial" w:hAnsi="Arial" w:cs="Arial"/>
          <w:sz w:val="20"/>
          <w:szCs w:val="20"/>
        </w:rPr>
      </w:pPr>
    </w:p>
    <w:p w14:paraId="6DC37510" w14:textId="77777777" w:rsidR="005C0160" w:rsidRDefault="005C0160" w:rsidP="005C0160">
      <w:pPr>
        <w:rPr>
          <w:rFonts w:ascii="Arial" w:hAnsi="Arial" w:cs="Arial"/>
          <w:sz w:val="20"/>
          <w:szCs w:val="20"/>
        </w:rPr>
      </w:pPr>
    </w:p>
    <w:p w14:paraId="58F44EF5" w14:textId="5E19234F" w:rsidR="00C76A2E" w:rsidRDefault="00C76A2E" w:rsidP="005C0160">
      <w:pPr>
        <w:rPr>
          <w:rFonts w:ascii="Arial" w:hAnsi="Arial" w:cs="Arial"/>
          <w:sz w:val="20"/>
          <w:szCs w:val="20"/>
        </w:rPr>
      </w:pPr>
      <w:r>
        <w:rPr>
          <w:rFonts w:ascii="Arial" w:hAnsi="Arial" w:cs="Arial"/>
          <w:sz w:val="20"/>
          <w:szCs w:val="20"/>
        </w:rPr>
        <w:t>Conc</w:t>
      </w:r>
      <w:r w:rsidR="00E53B4D">
        <w:rPr>
          <w:rFonts w:ascii="Arial" w:hAnsi="Arial" w:cs="Arial"/>
          <w:sz w:val="20"/>
          <w:szCs w:val="20"/>
        </w:rPr>
        <w:t>l</w:t>
      </w:r>
      <w:r>
        <w:rPr>
          <w:rFonts w:ascii="Arial" w:hAnsi="Arial" w:cs="Arial"/>
          <w:sz w:val="20"/>
          <w:szCs w:val="20"/>
        </w:rPr>
        <w:t>usions:</w:t>
      </w:r>
    </w:p>
    <w:p w14:paraId="2793B29C" w14:textId="53481F3C" w:rsidR="00E53B4D" w:rsidRDefault="001668FB" w:rsidP="005C0160">
      <w:pPr>
        <w:rPr>
          <w:rFonts w:ascii="Arial" w:hAnsi="Arial" w:cs="Arial"/>
          <w:sz w:val="20"/>
          <w:szCs w:val="20"/>
        </w:rPr>
      </w:pPr>
      <w:r>
        <w:rPr>
          <w:rFonts w:ascii="Arial" w:hAnsi="Arial" w:cs="Arial"/>
          <w:sz w:val="20"/>
          <w:szCs w:val="20"/>
        </w:rPr>
        <w:t xml:space="preserve">Although </w:t>
      </w:r>
      <w:r w:rsidR="0005109D">
        <w:rPr>
          <w:rFonts w:ascii="Arial" w:hAnsi="Arial" w:cs="Arial"/>
          <w:sz w:val="20"/>
          <w:szCs w:val="20"/>
        </w:rPr>
        <w:t>only</w:t>
      </w:r>
      <w:r>
        <w:rPr>
          <w:rFonts w:ascii="Arial" w:hAnsi="Arial" w:cs="Arial"/>
          <w:sz w:val="20"/>
          <w:szCs w:val="20"/>
        </w:rPr>
        <w:t xml:space="preserve"> 10 out of 81 responses</w:t>
      </w:r>
      <w:r w:rsidR="0005109D">
        <w:rPr>
          <w:rFonts w:ascii="Arial" w:hAnsi="Arial" w:cs="Arial"/>
          <w:sz w:val="20"/>
          <w:szCs w:val="20"/>
        </w:rPr>
        <w:t xml:space="preserve"> (12%) were gathered</w:t>
      </w:r>
      <w:r>
        <w:rPr>
          <w:rFonts w:ascii="Arial" w:hAnsi="Arial" w:cs="Arial"/>
          <w:sz w:val="20"/>
          <w:szCs w:val="20"/>
        </w:rPr>
        <w:t>, o</w:t>
      </w:r>
      <w:r w:rsidR="00E53B4D">
        <w:rPr>
          <w:rFonts w:ascii="Arial" w:hAnsi="Arial" w:cs="Arial"/>
          <w:sz w:val="20"/>
          <w:szCs w:val="20"/>
        </w:rPr>
        <w:t xml:space="preserve">f the meet hosts who responded to both Safe Sport questions on the MD/MR form, they </w:t>
      </w:r>
      <w:r w:rsidR="00C0322B">
        <w:rPr>
          <w:rFonts w:ascii="Arial" w:hAnsi="Arial" w:cs="Arial"/>
          <w:sz w:val="20"/>
          <w:szCs w:val="20"/>
        </w:rPr>
        <w:t>demonstrate</w:t>
      </w:r>
      <w:r w:rsidR="00E53B4D">
        <w:rPr>
          <w:rFonts w:ascii="Arial" w:hAnsi="Arial" w:cs="Arial"/>
          <w:sz w:val="20"/>
          <w:szCs w:val="20"/>
        </w:rPr>
        <w:t xml:space="preserve"> a good </w:t>
      </w:r>
      <w:r w:rsidR="00C0322B">
        <w:rPr>
          <w:rFonts w:ascii="Arial" w:hAnsi="Arial" w:cs="Arial"/>
          <w:sz w:val="20"/>
          <w:szCs w:val="20"/>
        </w:rPr>
        <w:t>understanding of</w:t>
      </w:r>
      <w:r w:rsidR="00E53B4D">
        <w:rPr>
          <w:rFonts w:ascii="Arial" w:hAnsi="Arial" w:cs="Arial"/>
          <w:sz w:val="20"/>
          <w:szCs w:val="20"/>
        </w:rPr>
        <w:t xml:space="preserve"> </w:t>
      </w:r>
      <w:r w:rsidR="00C0322B">
        <w:rPr>
          <w:rFonts w:ascii="Arial" w:hAnsi="Arial" w:cs="Arial"/>
          <w:sz w:val="20"/>
          <w:szCs w:val="20"/>
        </w:rPr>
        <w:t>what is asked from policy and best practices</w:t>
      </w:r>
      <w:r w:rsidR="00E53B4D">
        <w:rPr>
          <w:rFonts w:ascii="Arial" w:hAnsi="Arial" w:cs="Arial"/>
          <w:sz w:val="20"/>
          <w:szCs w:val="20"/>
        </w:rPr>
        <w:t xml:space="preserve">, as well as what can be done to </w:t>
      </w:r>
      <w:r w:rsidR="0005109D">
        <w:rPr>
          <w:rFonts w:ascii="Arial" w:hAnsi="Arial" w:cs="Arial"/>
          <w:sz w:val="20"/>
          <w:szCs w:val="20"/>
        </w:rPr>
        <w:t>deal with the challenges they described</w:t>
      </w:r>
      <w:r w:rsidR="00E53B4D">
        <w:rPr>
          <w:rFonts w:ascii="Arial" w:hAnsi="Arial" w:cs="Arial"/>
          <w:sz w:val="20"/>
          <w:szCs w:val="20"/>
        </w:rPr>
        <w:t xml:space="preserve"> at their particular meet/facility</w:t>
      </w:r>
      <w:r w:rsidR="00C0322B">
        <w:rPr>
          <w:rFonts w:ascii="Arial" w:hAnsi="Arial" w:cs="Arial"/>
          <w:sz w:val="20"/>
          <w:szCs w:val="20"/>
        </w:rPr>
        <w:t xml:space="preserve"> in order to improve Safe Sport at their meet</w:t>
      </w:r>
      <w:r w:rsidR="00E53B4D">
        <w:rPr>
          <w:rFonts w:ascii="Arial" w:hAnsi="Arial" w:cs="Arial"/>
          <w:sz w:val="20"/>
          <w:szCs w:val="20"/>
        </w:rPr>
        <w:t xml:space="preserve">. There </w:t>
      </w:r>
      <w:r w:rsidR="0005109D">
        <w:rPr>
          <w:rFonts w:ascii="Arial" w:hAnsi="Arial" w:cs="Arial"/>
          <w:sz w:val="20"/>
          <w:szCs w:val="20"/>
        </w:rPr>
        <w:t>are</w:t>
      </w:r>
      <w:r w:rsidR="00E53B4D">
        <w:rPr>
          <w:rFonts w:ascii="Arial" w:hAnsi="Arial" w:cs="Arial"/>
          <w:sz w:val="20"/>
          <w:szCs w:val="20"/>
        </w:rPr>
        <w:t xml:space="preserve"> no perfect </w:t>
      </w:r>
      <w:r w:rsidR="0005109D">
        <w:rPr>
          <w:rFonts w:ascii="Arial" w:hAnsi="Arial" w:cs="Arial"/>
          <w:sz w:val="20"/>
          <w:szCs w:val="20"/>
        </w:rPr>
        <w:t>facilities</w:t>
      </w:r>
      <w:r w:rsidR="00E53B4D">
        <w:rPr>
          <w:rFonts w:ascii="Arial" w:hAnsi="Arial" w:cs="Arial"/>
          <w:sz w:val="20"/>
          <w:szCs w:val="20"/>
        </w:rPr>
        <w:t>, and there will always be challenges in engaging hundreds of people to follow rules</w:t>
      </w:r>
      <w:r w:rsidR="00C0322B">
        <w:rPr>
          <w:rFonts w:ascii="Arial" w:hAnsi="Arial" w:cs="Arial"/>
          <w:sz w:val="20"/>
          <w:szCs w:val="20"/>
        </w:rPr>
        <w:t xml:space="preserve"> and best practices</w:t>
      </w:r>
      <w:r w:rsidR="00E53B4D">
        <w:rPr>
          <w:rFonts w:ascii="Arial" w:hAnsi="Arial" w:cs="Arial"/>
          <w:sz w:val="20"/>
          <w:szCs w:val="20"/>
        </w:rPr>
        <w:t xml:space="preserve"> (at times inconvenient rules</w:t>
      </w:r>
      <w:r w:rsidR="00C0322B">
        <w:rPr>
          <w:rFonts w:ascii="Arial" w:hAnsi="Arial" w:cs="Arial"/>
          <w:sz w:val="20"/>
          <w:szCs w:val="20"/>
        </w:rPr>
        <w:t>/best practices</w:t>
      </w:r>
      <w:r w:rsidR="00E53B4D">
        <w:rPr>
          <w:rFonts w:ascii="Arial" w:hAnsi="Arial" w:cs="Arial"/>
          <w:sz w:val="20"/>
          <w:szCs w:val="20"/>
        </w:rPr>
        <w:t>) consistently.</w:t>
      </w:r>
      <w:r>
        <w:rPr>
          <w:rFonts w:ascii="Arial" w:hAnsi="Arial" w:cs="Arial"/>
          <w:sz w:val="20"/>
          <w:szCs w:val="20"/>
        </w:rPr>
        <w:t xml:space="preserve"> </w:t>
      </w:r>
    </w:p>
    <w:p w14:paraId="1588EA1D" w14:textId="6A6D9603" w:rsidR="0005109D" w:rsidRDefault="0005109D" w:rsidP="005C0160">
      <w:pPr>
        <w:rPr>
          <w:rFonts w:ascii="Arial" w:hAnsi="Arial" w:cs="Arial"/>
          <w:sz w:val="20"/>
          <w:szCs w:val="20"/>
        </w:rPr>
      </w:pPr>
      <w:r>
        <w:rPr>
          <w:rFonts w:ascii="Arial" w:hAnsi="Arial" w:cs="Arial"/>
          <w:sz w:val="20"/>
          <w:szCs w:val="20"/>
        </w:rPr>
        <w:t>Information</w:t>
      </w:r>
      <w:r w:rsidR="00C0322B">
        <w:rPr>
          <w:rFonts w:ascii="Arial" w:hAnsi="Arial" w:cs="Arial"/>
          <w:sz w:val="20"/>
          <w:szCs w:val="20"/>
        </w:rPr>
        <w:t xml:space="preserve"> and methods</w:t>
      </w:r>
      <w:r>
        <w:rPr>
          <w:rFonts w:ascii="Arial" w:hAnsi="Arial" w:cs="Arial"/>
          <w:sz w:val="20"/>
          <w:szCs w:val="20"/>
        </w:rPr>
        <w:t xml:space="preserve"> will be shared with other LSCs (at Central Zone Safe Sport meetings, and USA Swimming Safe Sport workshops, to support other LSCs in their ongoing efforts to improve Safe Sport.</w:t>
      </w:r>
    </w:p>
    <w:p w14:paraId="2BCFF769" w14:textId="2A3E0006" w:rsidR="00C76A2E" w:rsidRDefault="007675C9" w:rsidP="005C0160">
      <w:pPr>
        <w:rPr>
          <w:rFonts w:ascii="Arial" w:hAnsi="Arial" w:cs="Arial"/>
          <w:sz w:val="20"/>
          <w:szCs w:val="20"/>
        </w:rPr>
      </w:pPr>
      <w:r>
        <w:rPr>
          <w:rFonts w:ascii="Arial" w:hAnsi="Arial" w:cs="Arial"/>
          <w:sz w:val="20"/>
          <w:szCs w:val="20"/>
        </w:rPr>
        <w:t xml:space="preserve">IASI Office (Membership/Safe Sport) will continue to </w:t>
      </w:r>
      <w:r w:rsidR="00E53B4D">
        <w:rPr>
          <w:rFonts w:ascii="Arial" w:hAnsi="Arial" w:cs="Arial"/>
          <w:sz w:val="20"/>
          <w:szCs w:val="20"/>
        </w:rPr>
        <w:t>support</w:t>
      </w:r>
      <w:r w:rsidR="00C76A2E">
        <w:rPr>
          <w:rFonts w:ascii="Arial" w:hAnsi="Arial" w:cs="Arial"/>
          <w:sz w:val="20"/>
          <w:szCs w:val="20"/>
        </w:rPr>
        <w:t xml:space="preserve"> member clubs on education, prevention, and response </w:t>
      </w:r>
      <w:r w:rsidR="00E53B4D">
        <w:rPr>
          <w:rFonts w:ascii="Arial" w:hAnsi="Arial" w:cs="Arial"/>
          <w:sz w:val="20"/>
          <w:szCs w:val="20"/>
        </w:rPr>
        <w:t xml:space="preserve">at meets </w:t>
      </w:r>
      <w:r w:rsidR="00C76A2E">
        <w:rPr>
          <w:rFonts w:ascii="Arial" w:hAnsi="Arial" w:cs="Arial"/>
          <w:sz w:val="20"/>
          <w:szCs w:val="20"/>
        </w:rPr>
        <w:t>by:</w:t>
      </w:r>
    </w:p>
    <w:p w14:paraId="77973D67" w14:textId="2A302A1A" w:rsidR="007675C9" w:rsidRDefault="00E53B4D" w:rsidP="00C76A2E">
      <w:pPr>
        <w:pStyle w:val="ListParagraph"/>
        <w:numPr>
          <w:ilvl w:val="0"/>
          <w:numId w:val="1"/>
        </w:numPr>
        <w:rPr>
          <w:rFonts w:ascii="Arial" w:hAnsi="Arial" w:cs="Arial"/>
          <w:sz w:val="20"/>
          <w:szCs w:val="20"/>
        </w:rPr>
      </w:pPr>
      <w:r>
        <w:rPr>
          <w:rFonts w:ascii="Arial" w:hAnsi="Arial" w:cs="Arial"/>
          <w:sz w:val="20"/>
          <w:szCs w:val="20"/>
        </w:rPr>
        <w:t>P</w:t>
      </w:r>
      <w:r w:rsidR="00C76A2E" w:rsidRPr="00C76A2E">
        <w:rPr>
          <w:rFonts w:ascii="Arial" w:hAnsi="Arial" w:cs="Arial"/>
          <w:sz w:val="20"/>
          <w:szCs w:val="20"/>
        </w:rPr>
        <w:t xml:space="preserve">roviding Meet 360 to meet hosts (Safe Sport packet </w:t>
      </w:r>
      <w:r w:rsidR="00C76A2E">
        <w:rPr>
          <w:rFonts w:ascii="Arial" w:hAnsi="Arial" w:cs="Arial"/>
          <w:sz w:val="20"/>
          <w:szCs w:val="20"/>
        </w:rPr>
        <w:t xml:space="preserve">designed </w:t>
      </w:r>
      <w:r w:rsidR="00C76A2E" w:rsidRPr="00C76A2E">
        <w:rPr>
          <w:rFonts w:ascii="Arial" w:hAnsi="Arial" w:cs="Arial"/>
          <w:sz w:val="20"/>
          <w:szCs w:val="20"/>
        </w:rPr>
        <w:t xml:space="preserve">for meet hosts including planning tools, signage, response strategies, and policy) </w:t>
      </w:r>
      <w:r w:rsidR="00C76A2E">
        <w:rPr>
          <w:rFonts w:ascii="Arial" w:hAnsi="Arial" w:cs="Arial"/>
          <w:sz w:val="20"/>
          <w:szCs w:val="20"/>
        </w:rPr>
        <w:t>prior to their meets, and following up after their meet with reporting education and resources.</w:t>
      </w:r>
      <w:r w:rsidR="001668FB">
        <w:rPr>
          <w:rFonts w:ascii="Arial" w:hAnsi="Arial" w:cs="Arial"/>
          <w:sz w:val="20"/>
          <w:szCs w:val="20"/>
        </w:rPr>
        <w:t xml:space="preserve"> </w:t>
      </w:r>
    </w:p>
    <w:p w14:paraId="61236305" w14:textId="20194020" w:rsidR="00C76A2E" w:rsidRDefault="00C76A2E" w:rsidP="00C76A2E">
      <w:pPr>
        <w:pStyle w:val="ListParagraph"/>
        <w:numPr>
          <w:ilvl w:val="0"/>
          <w:numId w:val="1"/>
        </w:numPr>
        <w:rPr>
          <w:rFonts w:ascii="Arial" w:hAnsi="Arial" w:cs="Arial"/>
          <w:sz w:val="20"/>
          <w:szCs w:val="20"/>
        </w:rPr>
      </w:pPr>
      <w:r>
        <w:rPr>
          <w:rFonts w:ascii="Arial" w:hAnsi="Arial" w:cs="Arial"/>
          <w:sz w:val="20"/>
          <w:szCs w:val="20"/>
        </w:rPr>
        <w:t>Continui</w:t>
      </w:r>
      <w:r w:rsidR="00E53B4D">
        <w:rPr>
          <w:rFonts w:ascii="Arial" w:hAnsi="Arial" w:cs="Arial"/>
          <w:sz w:val="20"/>
          <w:szCs w:val="20"/>
        </w:rPr>
        <w:t>ng</w:t>
      </w:r>
      <w:r>
        <w:rPr>
          <w:rFonts w:ascii="Arial" w:hAnsi="Arial" w:cs="Arial"/>
          <w:sz w:val="20"/>
          <w:szCs w:val="20"/>
        </w:rPr>
        <w:t xml:space="preserve"> to monitor the responses on the MD/MR forms as they are submitted</w:t>
      </w:r>
      <w:r w:rsidR="00E53B4D">
        <w:rPr>
          <w:rFonts w:ascii="Arial" w:hAnsi="Arial" w:cs="Arial"/>
          <w:sz w:val="20"/>
          <w:szCs w:val="20"/>
        </w:rPr>
        <w:t>.</w:t>
      </w:r>
    </w:p>
    <w:p w14:paraId="0E6F4B52" w14:textId="0994FDD2" w:rsidR="00C76A2E" w:rsidRPr="00C76A2E" w:rsidRDefault="00E53B4D" w:rsidP="00C76A2E">
      <w:pPr>
        <w:pStyle w:val="ListParagraph"/>
        <w:numPr>
          <w:ilvl w:val="0"/>
          <w:numId w:val="1"/>
        </w:numPr>
        <w:rPr>
          <w:rFonts w:ascii="Arial" w:hAnsi="Arial" w:cs="Arial"/>
          <w:sz w:val="20"/>
          <w:szCs w:val="20"/>
        </w:rPr>
      </w:pPr>
      <w:r>
        <w:rPr>
          <w:rFonts w:ascii="Arial" w:hAnsi="Arial" w:cs="Arial"/>
          <w:sz w:val="20"/>
          <w:szCs w:val="20"/>
        </w:rPr>
        <w:t>Communicating with meet hosts as needed to respond to questions and concerns about following policy and the challenges of improving Safe Sport for all at our meets.</w:t>
      </w:r>
    </w:p>
    <w:p w14:paraId="760517C7" w14:textId="4D5A5880" w:rsidR="00326D73" w:rsidRDefault="00326D73"/>
    <w:sectPr w:rsidR="00326D73" w:rsidSect="005C0160">
      <w:pgSz w:w="12240" w:h="15840"/>
      <w:pgMar w:top="1440" w:right="81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058B9"/>
    <w:multiLevelType w:val="hybridMultilevel"/>
    <w:tmpl w:val="1542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12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73"/>
    <w:rsid w:val="00040083"/>
    <w:rsid w:val="0005109D"/>
    <w:rsid w:val="001058C8"/>
    <w:rsid w:val="001668FB"/>
    <w:rsid w:val="00326D73"/>
    <w:rsid w:val="00513198"/>
    <w:rsid w:val="005C0160"/>
    <w:rsid w:val="00615998"/>
    <w:rsid w:val="006E1B0E"/>
    <w:rsid w:val="007675C9"/>
    <w:rsid w:val="00993283"/>
    <w:rsid w:val="00B57DA2"/>
    <w:rsid w:val="00C0322B"/>
    <w:rsid w:val="00C76A2E"/>
    <w:rsid w:val="00E53B4D"/>
    <w:rsid w:val="00FC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8CE80"/>
  <w15:chartTrackingRefBased/>
  <w15:docId w15:val="{A6A9D95C-616D-A840-8011-12F20627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D73"/>
    <w:rPr>
      <w:rFonts w:eastAsiaTheme="majorEastAsia" w:cstheme="majorBidi"/>
      <w:color w:val="272727" w:themeColor="text1" w:themeTint="D8"/>
    </w:rPr>
  </w:style>
  <w:style w:type="paragraph" w:styleId="Title">
    <w:name w:val="Title"/>
    <w:basedOn w:val="Normal"/>
    <w:next w:val="Normal"/>
    <w:link w:val="TitleChar"/>
    <w:uiPriority w:val="10"/>
    <w:qFormat/>
    <w:rsid w:val="00326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D73"/>
    <w:pPr>
      <w:spacing w:before="160"/>
      <w:jc w:val="center"/>
    </w:pPr>
    <w:rPr>
      <w:i/>
      <w:iCs/>
      <w:color w:val="404040" w:themeColor="text1" w:themeTint="BF"/>
    </w:rPr>
  </w:style>
  <w:style w:type="character" w:customStyle="1" w:styleId="QuoteChar">
    <w:name w:val="Quote Char"/>
    <w:basedOn w:val="DefaultParagraphFont"/>
    <w:link w:val="Quote"/>
    <w:uiPriority w:val="29"/>
    <w:rsid w:val="00326D73"/>
    <w:rPr>
      <w:i/>
      <w:iCs/>
      <w:color w:val="404040" w:themeColor="text1" w:themeTint="BF"/>
    </w:rPr>
  </w:style>
  <w:style w:type="paragraph" w:styleId="ListParagraph">
    <w:name w:val="List Paragraph"/>
    <w:basedOn w:val="Normal"/>
    <w:uiPriority w:val="34"/>
    <w:qFormat/>
    <w:rsid w:val="00326D73"/>
    <w:pPr>
      <w:ind w:left="720"/>
      <w:contextualSpacing/>
    </w:pPr>
  </w:style>
  <w:style w:type="character" w:styleId="IntenseEmphasis">
    <w:name w:val="Intense Emphasis"/>
    <w:basedOn w:val="DefaultParagraphFont"/>
    <w:uiPriority w:val="21"/>
    <w:qFormat/>
    <w:rsid w:val="00326D73"/>
    <w:rPr>
      <w:i/>
      <w:iCs/>
      <w:color w:val="0F4761" w:themeColor="accent1" w:themeShade="BF"/>
    </w:rPr>
  </w:style>
  <w:style w:type="paragraph" w:styleId="IntenseQuote">
    <w:name w:val="Intense Quote"/>
    <w:basedOn w:val="Normal"/>
    <w:next w:val="Normal"/>
    <w:link w:val="IntenseQuoteChar"/>
    <w:uiPriority w:val="30"/>
    <w:qFormat/>
    <w:rsid w:val="00326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73"/>
    <w:rPr>
      <w:i/>
      <w:iCs/>
      <w:color w:val="0F4761" w:themeColor="accent1" w:themeShade="BF"/>
    </w:rPr>
  </w:style>
  <w:style w:type="character" w:styleId="IntenseReference">
    <w:name w:val="Intense Reference"/>
    <w:basedOn w:val="DefaultParagraphFont"/>
    <w:uiPriority w:val="32"/>
    <w:qFormat/>
    <w:rsid w:val="00326D73"/>
    <w:rPr>
      <w:b/>
      <w:bCs/>
      <w:smallCaps/>
      <w:color w:val="0F4761" w:themeColor="accent1" w:themeShade="BF"/>
      <w:spacing w:val="5"/>
    </w:rPr>
  </w:style>
  <w:style w:type="table" w:styleId="TableGrid">
    <w:name w:val="Table Grid"/>
    <w:basedOn w:val="TableNormal"/>
    <w:uiPriority w:val="39"/>
    <w:rsid w:val="00B57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3</cp:revision>
  <dcterms:created xsi:type="dcterms:W3CDTF">2025-03-07T15:00:00Z</dcterms:created>
  <dcterms:modified xsi:type="dcterms:W3CDTF">2025-03-07T17:10:00Z</dcterms:modified>
</cp:coreProperties>
</file>