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153"/>
        <w:gridCol w:w="2592"/>
        <w:gridCol w:w="3605"/>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6540E9EE" w:rsidR="00C3675F" w:rsidRPr="00C3675F" w:rsidRDefault="00C3675F" w:rsidP="00C3675F">
            <w:pPr>
              <w:rPr>
                <w:rFonts w:cstheme="minorHAnsi"/>
              </w:rPr>
            </w:pPr>
            <w:r w:rsidRPr="00C3675F">
              <w:rPr>
                <w:rFonts w:cstheme="minorHAnsi"/>
              </w:rPr>
              <w:t xml:space="preserve">Subject: </w:t>
            </w:r>
            <w:r w:rsidR="002B567D">
              <w:rPr>
                <w:rFonts w:cstheme="minorHAnsi"/>
              </w:rPr>
              <w:t>Travel and Expense Reimbursement for Athletes and Coaches</w:t>
            </w:r>
          </w:p>
        </w:tc>
        <w:tc>
          <w:tcPr>
            <w:tcW w:w="3053" w:type="dxa"/>
          </w:tcPr>
          <w:p w14:paraId="510138D2" w14:textId="5985D3E5" w:rsidR="00C3675F" w:rsidRPr="00FA71F4" w:rsidRDefault="00C3675F" w:rsidP="00C3675F">
            <w:pPr>
              <w:spacing w:line="276" w:lineRule="auto"/>
              <w:rPr>
                <w:rFonts w:cstheme="minorHAnsi"/>
              </w:rPr>
            </w:pPr>
            <w:r w:rsidRPr="00FA71F4">
              <w:rPr>
                <w:rFonts w:cstheme="minorHAnsi"/>
              </w:rPr>
              <w:t xml:space="preserve">Document Number: </w:t>
            </w:r>
            <w:r w:rsidR="002B567D">
              <w:rPr>
                <w:rFonts w:cstheme="minorHAnsi"/>
              </w:rPr>
              <w:t>720</w:t>
            </w:r>
          </w:p>
          <w:p w14:paraId="36EDC0C2" w14:textId="47026D63" w:rsidR="00C3675F" w:rsidRPr="00FA71F4" w:rsidRDefault="00C3675F" w:rsidP="00C3675F">
            <w:pPr>
              <w:spacing w:line="276" w:lineRule="auto"/>
              <w:rPr>
                <w:rFonts w:cstheme="minorHAnsi"/>
                <w:highlight w:val="green"/>
              </w:rPr>
            </w:pPr>
            <w:r w:rsidRPr="00EA7C04">
              <w:rPr>
                <w:rFonts w:cstheme="minorHAnsi"/>
              </w:rPr>
              <w:t xml:space="preserve">Version Number:  </w:t>
            </w:r>
            <w:r w:rsidR="002B567D">
              <w:rPr>
                <w:rFonts w:cstheme="minorHAnsi"/>
              </w:rPr>
              <w:t>5</w:t>
            </w:r>
          </w:p>
        </w:tc>
        <w:tc>
          <w:tcPr>
            <w:tcW w:w="4388" w:type="dxa"/>
          </w:tcPr>
          <w:p w14:paraId="5A089E9A" w14:textId="2035FC98" w:rsidR="00C3675F" w:rsidRPr="00EA7C04" w:rsidRDefault="00C3675F" w:rsidP="00C3675F">
            <w:pPr>
              <w:rPr>
                <w:rFonts w:cstheme="minorHAnsi"/>
              </w:rPr>
            </w:pPr>
            <w:r w:rsidRPr="00EA7C04">
              <w:rPr>
                <w:rFonts w:cstheme="minorHAnsi"/>
              </w:rPr>
              <w:t xml:space="preserve">Effective Date: </w:t>
            </w:r>
            <w:r w:rsidR="002B567D">
              <w:rPr>
                <w:rFonts w:cstheme="minorHAnsi"/>
              </w:rPr>
              <w:t>November 8, 2016</w:t>
            </w:r>
          </w:p>
          <w:p w14:paraId="17B968C4" w14:textId="7A58214D" w:rsidR="00C3675F" w:rsidRPr="00FA71F4" w:rsidRDefault="00C3675F" w:rsidP="00C3675F">
            <w:pPr>
              <w:rPr>
                <w:rFonts w:cstheme="minorHAnsi"/>
                <w:highlight w:val="green"/>
              </w:rPr>
            </w:pPr>
            <w:r w:rsidRPr="00EA7C04">
              <w:rPr>
                <w:rFonts w:cstheme="minorHAnsi"/>
              </w:rPr>
              <w:t xml:space="preserve">Last Revision: </w:t>
            </w:r>
            <w:r w:rsidR="00D75BF0">
              <w:rPr>
                <w:rFonts w:cstheme="minorHAnsi"/>
              </w:rPr>
              <w:t xml:space="preserve">March </w:t>
            </w:r>
            <w:r w:rsidR="00D10137">
              <w:rPr>
                <w:rFonts w:cstheme="minorHAnsi"/>
              </w:rPr>
              <w:t>2</w:t>
            </w:r>
            <w:r w:rsidR="002B567D">
              <w:rPr>
                <w:rFonts w:cstheme="minorHAnsi"/>
              </w:rPr>
              <w:t>, 2021</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72A55FCD" w14:textId="1017D598" w:rsidR="001A363D"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5579706" w:history="1">
            <w:r w:rsidR="001A363D" w:rsidRPr="003C75ED">
              <w:rPr>
                <w:rStyle w:val="Hyperlink"/>
                <w:noProof/>
              </w:rPr>
              <w:t>1.</w:t>
            </w:r>
            <w:r w:rsidR="001A363D">
              <w:rPr>
                <w:rFonts w:eastAsiaTheme="minorEastAsia"/>
                <w:noProof/>
              </w:rPr>
              <w:tab/>
            </w:r>
            <w:r w:rsidR="001A363D" w:rsidRPr="003C75ED">
              <w:rPr>
                <w:rStyle w:val="Hyperlink"/>
                <w:noProof/>
              </w:rPr>
              <w:t>POLICY OVERVIEW</w:t>
            </w:r>
            <w:r w:rsidR="001A363D">
              <w:rPr>
                <w:noProof/>
                <w:webHidden/>
              </w:rPr>
              <w:tab/>
            </w:r>
            <w:r w:rsidR="001A363D">
              <w:rPr>
                <w:noProof/>
                <w:webHidden/>
              </w:rPr>
              <w:fldChar w:fldCharType="begin"/>
            </w:r>
            <w:r w:rsidR="001A363D">
              <w:rPr>
                <w:noProof/>
                <w:webHidden/>
              </w:rPr>
              <w:instrText xml:space="preserve"> PAGEREF _Toc65579706 \h </w:instrText>
            </w:r>
            <w:r w:rsidR="001A363D">
              <w:rPr>
                <w:noProof/>
                <w:webHidden/>
              </w:rPr>
            </w:r>
            <w:r w:rsidR="001A363D">
              <w:rPr>
                <w:noProof/>
                <w:webHidden/>
              </w:rPr>
              <w:fldChar w:fldCharType="separate"/>
            </w:r>
            <w:r w:rsidR="003C4FCD">
              <w:rPr>
                <w:noProof/>
                <w:webHidden/>
              </w:rPr>
              <w:t>2</w:t>
            </w:r>
            <w:r w:rsidR="001A363D">
              <w:rPr>
                <w:noProof/>
                <w:webHidden/>
              </w:rPr>
              <w:fldChar w:fldCharType="end"/>
            </w:r>
          </w:hyperlink>
        </w:p>
        <w:p w14:paraId="4D594318" w14:textId="1AC23C3F" w:rsidR="001A363D" w:rsidRDefault="001A363D">
          <w:pPr>
            <w:pStyle w:val="TOC1"/>
            <w:tabs>
              <w:tab w:val="left" w:pos="440"/>
              <w:tab w:val="right" w:leader="dot" w:pos="9350"/>
            </w:tabs>
            <w:rPr>
              <w:rFonts w:eastAsiaTheme="minorEastAsia"/>
              <w:noProof/>
            </w:rPr>
          </w:pPr>
          <w:hyperlink w:anchor="_Toc65579707" w:history="1">
            <w:r w:rsidRPr="003C75ED">
              <w:rPr>
                <w:rStyle w:val="Hyperlink"/>
                <w:noProof/>
              </w:rPr>
              <w:t>2.</w:t>
            </w:r>
            <w:r>
              <w:rPr>
                <w:rFonts w:eastAsiaTheme="minorEastAsia"/>
                <w:noProof/>
              </w:rPr>
              <w:tab/>
            </w:r>
            <w:r w:rsidRPr="003C75ED">
              <w:rPr>
                <w:rStyle w:val="Hyperlink"/>
                <w:noProof/>
              </w:rPr>
              <w:t>PURPOSE OF POLICY</w:t>
            </w:r>
            <w:r>
              <w:rPr>
                <w:noProof/>
                <w:webHidden/>
              </w:rPr>
              <w:tab/>
            </w:r>
            <w:r>
              <w:rPr>
                <w:noProof/>
                <w:webHidden/>
              </w:rPr>
              <w:fldChar w:fldCharType="begin"/>
            </w:r>
            <w:r>
              <w:rPr>
                <w:noProof/>
                <w:webHidden/>
              </w:rPr>
              <w:instrText xml:space="preserve"> PAGEREF _Toc65579707 \h </w:instrText>
            </w:r>
            <w:r>
              <w:rPr>
                <w:noProof/>
                <w:webHidden/>
              </w:rPr>
            </w:r>
            <w:r>
              <w:rPr>
                <w:noProof/>
                <w:webHidden/>
              </w:rPr>
              <w:fldChar w:fldCharType="separate"/>
            </w:r>
            <w:r w:rsidR="003C4FCD">
              <w:rPr>
                <w:noProof/>
                <w:webHidden/>
              </w:rPr>
              <w:t>2</w:t>
            </w:r>
            <w:r>
              <w:rPr>
                <w:noProof/>
                <w:webHidden/>
              </w:rPr>
              <w:fldChar w:fldCharType="end"/>
            </w:r>
          </w:hyperlink>
        </w:p>
        <w:p w14:paraId="746FC0DD" w14:textId="67EEF598" w:rsidR="001A363D" w:rsidRDefault="001A363D">
          <w:pPr>
            <w:pStyle w:val="TOC1"/>
            <w:tabs>
              <w:tab w:val="left" w:pos="440"/>
              <w:tab w:val="right" w:leader="dot" w:pos="9350"/>
            </w:tabs>
            <w:rPr>
              <w:rFonts w:eastAsiaTheme="minorEastAsia"/>
              <w:noProof/>
            </w:rPr>
          </w:pPr>
          <w:hyperlink w:anchor="_Toc65579708" w:history="1">
            <w:r w:rsidRPr="003C75ED">
              <w:rPr>
                <w:rStyle w:val="Hyperlink"/>
                <w:noProof/>
              </w:rPr>
              <w:t>3.</w:t>
            </w:r>
            <w:r>
              <w:rPr>
                <w:rFonts w:eastAsiaTheme="minorEastAsia"/>
                <w:noProof/>
              </w:rPr>
              <w:tab/>
            </w:r>
            <w:r w:rsidRPr="003C75ED">
              <w:rPr>
                <w:rStyle w:val="Hyperlink"/>
                <w:noProof/>
              </w:rPr>
              <w:t>DEFINITIONS</w:t>
            </w:r>
            <w:r>
              <w:rPr>
                <w:noProof/>
                <w:webHidden/>
              </w:rPr>
              <w:tab/>
            </w:r>
            <w:r>
              <w:rPr>
                <w:noProof/>
                <w:webHidden/>
              </w:rPr>
              <w:fldChar w:fldCharType="begin"/>
            </w:r>
            <w:r>
              <w:rPr>
                <w:noProof/>
                <w:webHidden/>
              </w:rPr>
              <w:instrText xml:space="preserve"> PAGEREF _Toc65579708 \h </w:instrText>
            </w:r>
            <w:r>
              <w:rPr>
                <w:noProof/>
                <w:webHidden/>
              </w:rPr>
            </w:r>
            <w:r>
              <w:rPr>
                <w:noProof/>
                <w:webHidden/>
              </w:rPr>
              <w:fldChar w:fldCharType="separate"/>
            </w:r>
            <w:r w:rsidR="003C4FCD">
              <w:rPr>
                <w:noProof/>
                <w:webHidden/>
              </w:rPr>
              <w:t>2</w:t>
            </w:r>
            <w:r>
              <w:rPr>
                <w:noProof/>
                <w:webHidden/>
              </w:rPr>
              <w:fldChar w:fldCharType="end"/>
            </w:r>
          </w:hyperlink>
        </w:p>
        <w:p w14:paraId="7E46D39F" w14:textId="13D88EEE" w:rsidR="001A363D" w:rsidRDefault="001A363D">
          <w:pPr>
            <w:pStyle w:val="TOC1"/>
            <w:tabs>
              <w:tab w:val="left" w:pos="440"/>
              <w:tab w:val="right" w:leader="dot" w:pos="9350"/>
            </w:tabs>
            <w:rPr>
              <w:rFonts w:eastAsiaTheme="minorEastAsia"/>
              <w:noProof/>
            </w:rPr>
          </w:pPr>
          <w:hyperlink w:anchor="_Toc65579709" w:history="1">
            <w:r w:rsidRPr="003C75ED">
              <w:rPr>
                <w:rStyle w:val="Hyperlink"/>
                <w:noProof/>
              </w:rPr>
              <w:t>4.</w:t>
            </w:r>
            <w:r>
              <w:rPr>
                <w:rFonts w:eastAsiaTheme="minorEastAsia"/>
                <w:noProof/>
              </w:rPr>
              <w:tab/>
            </w:r>
            <w:r w:rsidRPr="003C75ED">
              <w:rPr>
                <w:rStyle w:val="Hyperlink"/>
                <w:noProof/>
              </w:rPr>
              <w:t>AVAILABILITY OF FUNDING</w:t>
            </w:r>
            <w:r>
              <w:rPr>
                <w:noProof/>
                <w:webHidden/>
              </w:rPr>
              <w:tab/>
            </w:r>
            <w:r>
              <w:rPr>
                <w:noProof/>
                <w:webHidden/>
              </w:rPr>
              <w:fldChar w:fldCharType="begin"/>
            </w:r>
            <w:r>
              <w:rPr>
                <w:noProof/>
                <w:webHidden/>
              </w:rPr>
              <w:instrText xml:space="preserve"> PAGEREF _Toc65579709 \h </w:instrText>
            </w:r>
            <w:r>
              <w:rPr>
                <w:noProof/>
                <w:webHidden/>
              </w:rPr>
            </w:r>
            <w:r>
              <w:rPr>
                <w:noProof/>
                <w:webHidden/>
              </w:rPr>
              <w:fldChar w:fldCharType="separate"/>
            </w:r>
            <w:r w:rsidR="003C4FCD">
              <w:rPr>
                <w:noProof/>
                <w:webHidden/>
              </w:rPr>
              <w:t>2</w:t>
            </w:r>
            <w:r>
              <w:rPr>
                <w:noProof/>
                <w:webHidden/>
              </w:rPr>
              <w:fldChar w:fldCharType="end"/>
            </w:r>
          </w:hyperlink>
        </w:p>
        <w:p w14:paraId="7E3165FB" w14:textId="14B56A19" w:rsidR="001A363D" w:rsidRDefault="001A363D">
          <w:pPr>
            <w:pStyle w:val="TOC1"/>
            <w:tabs>
              <w:tab w:val="left" w:pos="440"/>
              <w:tab w:val="right" w:leader="dot" w:pos="9350"/>
            </w:tabs>
            <w:rPr>
              <w:rFonts w:eastAsiaTheme="minorEastAsia"/>
              <w:noProof/>
            </w:rPr>
          </w:pPr>
          <w:hyperlink w:anchor="_Toc65579710" w:history="1">
            <w:r w:rsidRPr="003C75ED">
              <w:rPr>
                <w:rStyle w:val="Hyperlink"/>
                <w:noProof/>
              </w:rPr>
              <w:t>5.</w:t>
            </w:r>
            <w:r>
              <w:rPr>
                <w:rFonts w:eastAsiaTheme="minorEastAsia"/>
                <w:noProof/>
              </w:rPr>
              <w:tab/>
            </w:r>
            <w:r w:rsidRPr="003C75ED">
              <w:rPr>
                <w:rStyle w:val="Hyperlink"/>
                <w:noProof/>
              </w:rPr>
              <w:t>SENIOR ATHLETE REIMBURSEMENT IS GENERALLY A SHARE SYSTEM</w:t>
            </w:r>
            <w:r>
              <w:rPr>
                <w:noProof/>
                <w:webHidden/>
              </w:rPr>
              <w:tab/>
            </w:r>
            <w:r>
              <w:rPr>
                <w:noProof/>
                <w:webHidden/>
              </w:rPr>
              <w:fldChar w:fldCharType="begin"/>
            </w:r>
            <w:r>
              <w:rPr>
                <w:noProof/>
                <w:webHidden/>
              </w:rPr>
              <w:instrText xml:space="preserve"> PAGEREF _Toc65579710 \h </w:instrText>
            </w:r>
            <w:r>
              <w:rPr>
                <w:noProof/>
                <w:webHidden/>
              </w:rPr>
            </w:r>
            <w:r>
              <w:rPr>
                <w:noProof/>
                <w:webHidden/>
              </w:rPr>
              <w:fldChar w:fldCharType="separate"/>
            </w:r>
            <w:r w:rsidR="003C4FCD">
              <w:rPr>
                <w:noProof/>
                <w:webHidden/>
              </w:rPr>
              <w:t>3</w:t>
            </w:r>
            <w:r>
              <w:rPr>
                <w:noProof/>
                <w:webHidden/>
              </w:rPr>
              <w:fldChar w:fldCharType="end"/>
            </w:r>
          </w:hyperlink>
        </w:p>
        <w:p w14:paraId="48224BB0" w14:textId="2C51BA3D" w:rsidR="001A363D" w:rsidRDefault="001A363D">
          <w:pPr>
            <w:pStyle w:val="TOC1"/>
            <w:tabs>
              <w:tab w:val="left" w:pos="440"/>
              <w:tab w:val="right" w:leader="dot" w:pos="9350"/>
            </w:tabs>
            <w:rPr>
              <w:rFonts w:eastAsiaTheme="minorEastAsia"/>
              <w:noProof/>
            </w:rPr>
          </w:pPr>
          <w:hyperlink w:anchor="_Toc65579711" w:history="1">
            <w:r w:rsidRPr="003C75ED">
              <w:rPr>
                <w:rStyle w:val="Hyperlink"/>
                <w:noProof/>
              </w:rPr>
              <w:t>6.</w:t>
            </w:r>
            <w:r>
              <w:rPr>
                <w:rFonts w:eastAsiaTheme="minorEastAsia"/>
                <w:noProof/>
              </w:rPr>
              <w:tab/>
            </w:r>
            <w:r w:rsidRPr="003C75ED">
              <w:rPr>
                <w:rStyle w:val="Hyperlink"/>
                <w:noProof/>
              </w:rPr>
              <w:t>ATHLETE FUNDING</w:t>
            </w:r>
            <w:r>
              <w:rPr>
                <w:noProof/>
                <w:webHidden/>
              </w:rPr>
              <w:tab/>
            </w:r>
            <w:r>
              <w:rPr>
                <w:noProof/>
                <w:webHidden/>
              </w:rPr>
              <w:fldChar w:fldCharType="begin"/>
            </w:r>
            <w:r>
              <w:rPr>
                <w:noProof/>
                <w:webHidden/>
              </w:rPr>
              <w:instrText xml:space="preserve"> PAGEREF _Toc65579711 \h </w:instrText>
            </w:r>
            <w:r>
              <w:rPr>
                <w:noProof/>
                <w:webHidden/>
              </w:rPr>
            </w:r>
            <w:r>
              <w:rPr>
                <w:noProof/>
                <w:webHidden/>
              </w:rPr>
              <w:fldChar w:fldCharType="separate"/>
            </w:r>
            <w:r w:rsidR="003C4FCD">
              <w:rPr>
                <w:noProof/>
                <w:webHidden/>
              </w:rPr>
              <w:t>3</w:t>
            </w:r>
            <w:r>
              <w:rPr>
                <w:noProof/>
                <w:webHidden/>
              </w:rPr>
              <w:fldChar w:fldCharType="end"/>
            </w:r>
          </w:hyperlink>
        </w:p>
        <w:p w14:paraId="66BE825E" w14:textId="1C01FB48" w:rsidR="001A363D" w:rsidRDefault="001A363D">
          <w:pPr>
            <w:pStyle w:val="TOC2"/>
            <w:tabs>
              <w:tab w:val="left" w:pos="880"/>
              <w:tab w:val="right" w:leader="dot" w:pos="9350"/>
            </w:tabs>
            <w:rPr>
              <w:rFonts w:eastAsiaTheme="minorEastAsia"/>
              <w:noProof/>
            </w:rPr>
          </w:pPr>
          <w:hyperlink w:anchor="_Toc65579712" w:history="1">
            <w:r w:rsidRPr="003C75ED">
              <w:rPr>
                <w:rStyle w:val="Hyperlink"/>
                <w:noProof/>
              </w:rPr>
              <w:t>6.1.</w:t>
            </w:r>
            <w:r>
              <w:rPr>
                <w:rFonts w:eastAsiaTheme="minorEastAsia"/>
                <w:noProof/>
              </w:rPr>
              <w:tab/>
            </w:r>
            <w:r w:rsidRPr="003C75ED">
              <w:rPr>
                <w:rStyle w:val="Hyperlink"/>
                <w:noProof/>
              </w:rPr>
              <w:t>Requirements</w:t>
            </w:r>
            <w:r>
              <w:rPr>
                <w:noProof/>
                <w:webHidden/>
              </w:rPr>
              <w:tab/>
            </w:r>
            <w:r>
              <w:rPr>
                <w:noProof/>
                <w:webHidden/>
              </w:rPr>
              <w:fldChar w:fldCharType="begin"/>
            </w:r>
            <w:r>
              <w:rPr>
                <w:noProof/>
                <w:webHidden/>
              </w:rPr>
              <w:instrText xml:space="preserve"> PAGEREF _Toc65579712 \h </w:instrText>
            </w:r>
            <w:r>
              <w:rPr>
                <w:noProof/>
                <w:webHidden/>
              </w:rPr>
            </w:r>
            <w:r>
              <w:rPr>
                <w:noProof/>
                <w:webHidden/>
              </w:rPr>
              <w:fldChar w:fldCharType="separate"/>
            </w:r>
            <w:r w:rsidR="003C4FCD">
              <w:rPr>
                <w:noProof/>
                <w:webHidden/>
              </w:rPr>
              <w:t>3</w:t>
            </w:r>
            <w:r>
              <w:rPr>
                <w:noProof/>
                <w:webHidden/>
              </w:rPr>
              <w:fldChar w:fldCharType="end"/>
            </w:r>
          </w:hyperlink>
        </w:p>
        <w:p w14:paraId="359C2B69" w14:textId="29940374" w:rsidR="001A363D" w:rsidRDefault="001A363D">
          <w:pPr>
            <w:pStyle w:val="TOC2"/>
            <w:tabs>
              <w:tab w:val="left" w:pos="880"/>
              <w:tab w:val="right" w:leader="dot" w:pos="9350"/>
            </w:tabs>
            <w:rPr>
              <w:rFonts w:eastAsiaTheme="minorEastAsia"/>
              <w:noProof/>
            </w:rPr>
          </w:pPr>
          <w:hyperlink w:anchor="_Toc65579713" w:history="1">
            <w:r w:rsidRPr="003C75ED">
              <w:rPr>
                <w:rStyle w:val="Hyperlink"/>
                <w:noProof/>
              </w:rPr>
              <w:t>6.2.</w:t>
            </w:r>
            <w:r>
              <w:rPr>
                <w:rFonts w:eastAsiaTheme="minorEastAsia"/>
                <w:noProof/>
              </w:rPr>
              <w:tab/>
            </w:r>
            <w:r w:rsidRPr="003C75ED">
              <w:rPr>
                <w:rStyle w:val="Hyperlink"/>
                <w:noProof/>
              </w:rPr>
              <w:t>Eligibility</w:t>
            </w:r>
            <w:r>
              <w:rPr>
                <w:noProof/>
                <w:webHidden/>
              </w:rPr>
              <w:tab/>
            </w:r>
            <w:r>
              <w:rPr>
                <w:noProof/>
                <w:webHidden/>
              </w:rPr>
              <w:fldChar w:fldCharType="begin"/>
            </w:r>
            <w:r>
              <w:rPr>
                <w:noProof/>
                <w:webHidden/>
              </w:rPr>
              <w:instrText xml:space="preserve"> PAGEREF _Toc65579713 \h </w:instrText>
            </w:r>
            <w:r>
              <w:rPr>
                <w:noProof/>
                <w:webHidden/>
              </w:rPr>
            </w:r>
            <w:r>
              <w:rPr>
                <w:noProof/>
                <w:webHidden/>
              </w:rPr>
              <w:fldChar w:fldCharType="separate"/>
            </w:r>
            <w:r w:rsidR="003C4FCD">
              <w:rPr>
                <w:noProof/>
                <w:webHidden/>
              </w:rPr>
              <w:t>3</w:t>
            </w:r>
            <w:r>
              <w:rPr>
                <w:noProof/>
                <w:webHidden/>
              </w:rPr>
              <w:fldChar w:fldCharType="end"/>
            </w:r>
          </w:hyperlink>
        </w:p>
        <w:p w14:paraId="433A3E20" w14:textId="19438588" w:rsidR="001A363D" w:rsidRDefault="001A363D">
          <w:pPr>
            <w:pStyle w:val="TOC2"/>
            <w:tabs>
              <w:tab w:val="left" w:pos="880"/>
              <w:tab w:val="right" w:leader="dot" w:pos="9350"/>
            </w:tabs>
            <w:rPr>
              <w:rFonts w:eastAsiaTheme="minorEastAsia"/>
              <w:noProof/>
            </w:rPr>
          </w:pPr>
          <w:hyperlink w:anchor="_Toc65579714" w:history="1">
            <w:r w:rsidRPr="003C75ED">
              <w:rPr>
                <w:rStyle w:val="Hyperlink"/>
                <w:noProof/>
              </w:rPr>
              <w:t>6.3.</w:t>
            </w:r>
            <w:r>
              <w:rPr>
                <w:rFonts w:eastAsiaTheme="minorEastAsia"/>
                <w:noProof/>
              </w:rPr>
              <w:tab/>
            </w:r>
            <w:r w:rsidRPr="003C75ED">
              <w:rPr>
                <w:rStyle w:val="Hyperlink"/>
                <w:noProof/>
              </w:rPr>
              <w:t>Reimbursable Meets and Shares Allotted</w:t>
            </w:r>
            <w:r>
              <w:rPr>
                <w:noProof/>
                <w:webHidden/>
              </w:rPr>
              <w:tab/>
            </w:r>
            <w:r>
              <w:rPr>
                <w:noProof/>
                <w:webHidden/>
              </w:rPr>
              <w:fldChar w:fldCharType="begin"/>
            </w:r>
            <w:r>
              <w:rPr>
                <w:noProof/>
                <w:webHidden/>
              </w:rPr>
              <w:instrText xml:space="preserve"> PAGEREF _Toc65579714 \h </w:instrText>
            </w:r>
            <w:r>
              <w:rPr>
                <w:noProof/>
                <w:webHidden/>
              </w:rPr>
            </w:r>
            <w:r>
              <w:rPr>
                <w:noProof/>
                <w:webHidden/>
              </w:rPr>
              <w:fldChar w:fldCharType="separate"/>
            </w:r>
            <w:r w:rsidR="003C4FCD">
              <w:rPr>
                <w:noProof/>
                <w:webHidden/>
              </w:rPr>
              <w:t>4</w:t>
            </w:r>
            <w:r>
              <w:rPr>
                <w:noProof/>
                <w:webHidden/>
              </w:rPr>
              <w:fldChar w:fldCharType="end"/>
            </w:r>
          </w:hyperlink>
        </w:p>
        <w:p w14:paraId="2C6E2971" w14:textId="4C563EA2" w:rsidR="001A363D" w:rsidRDefault="001A363D">
          <w:pPr>
            <w:pStyle w:val="TOC2"/>
            <w:tabs>
              <w:tab w:val="left" w:pos="880"/>
              <w:tab w:val="right" w:leader="dot" w:pos="9350"/>
            </w:tabs>
            <w:rPr>
              <w:rFonts w:eastAsiaTheme="minorEastAsia"/>
              <w:noProof/>
            </w:rPr>
          </w:pPr>
          <w:hyperlink w:anchor="_Toc65579715" w:history="1">
            <w:r w:rsidRPr="003C75ED">
              <w:rPr>
                <w:rStyle w:val="Hyperlink"/>
                <w:noProof/>
              </w:rPr>
              <w:t>6.4.</w:t>
            </w:r>
            <w:r>
              <w:rPr>
                <w:rFonts w:eastAsiaTheme="minorEastAsia"/>
                <w:noProof/>
              </w:rPr>
              <w:tab/>
            </w:r>
            <w:r w:rsidRPr="003C75ED">
              <w:rPr>
                <w:rStyle w:val="Hyperlink"/>
                <w:noProof/>
              </w:rPr>
              <w:t>Reimbursable Flat Rate Meets</w:t>
            </w:r>
            <w:r>
              <w:rPr>
                <w:noProof/>
                <w:webHidden/>
              </w:rPr>
              <w:tab/>
            </w:r>
            <w:r>
              <w:rPr>
                <w:noProof/>
                <w:webHidden/>
              </w:rPr>
              <w:fldChar w:fldCharType="begin"/>
            </w:r>
            <w:r>
              <w:rPr>
                <w:noProof/>
                <w:webHidden/>
              </w:rPr>
              <w:instrText xml:space="preserve"> PAGEREF _Toc65579715 \h </w:instrText>
            </w:r>
            <w:r>
              <w:rPr>
                <w:noProof/>
                <w:webHidden/>
              </w:rPr>
            </w:r>
            <w:r>
              <w:rPr>
                <w:noProof/>
                <w:webHidden/>
              </w:rPr>
              <w:fldChar w:fldCharType="separate"/>
            </w:r>
            <w:r w:rsidR="003C4FCD">
              <w:rPr>
                <w:noProof/>
                <w:webHidden/>
              </w:rPr>
              <w:t>4</w:t>
            </w:r>
            <w:r>
              <w:rPr>
                <w:noProof/>
                <w:webHidden/>
              </w:rPr>
              <w:fldChar w:fldCharType="end"/>
            </w:r>
          </w:hyperlink>
        </w:p>
        <w:p w14:paraId="1938A966" w14:textId="55BE7E8B" w:rsidR="001A363D" w:rsidRDefault="001A363D">
          <w:pPr>
            <w:pStyle w:val="TOC2"/>
            <w:tabs>
              <w:tab w:val="left" w:pos="880"/>
              <w:tab w:val="right" w:leader="dot" w:pos="9350"/>
            </w:tabs>
            <w:rPr>
              <w:rFonts w:eastAsiaTheme="minorEastAsia"/>
              <w:noProof/>
            </w:rPr>
          </w:pPr>
          <w:hyperlink w:anchor="_Toc65579716" w:history="1">
            <w:r w:rsidRPr="003C75ED">
              <w:rPr>
                <w:rStyle w:val="Hyperlink"/>
                <w:noProof/>
              </w:rPr>
              <w:t>6.5.</w:t>
            </w:r>
            <w:r>
              <w:rPr>
                <w:rFonts w:eastAsiaTheme="minorEastAsia"/>
                <w:noProof/>
              </w:rPr>
              <w:tab/>
            </w:r>
            <w:r w:rsidRPr="003C75ED">
              <w:rPr>
                <w:rStyle w:val="Hyperlink"/>
                <w:noProof/>
              </w:rPr>
              <w:t>Deadline for Athlete Reimbursement Requests</w:t>
            </w:r>
            <w:r>
              <w:rPr>
                <w:noProof/>
                <w:webHidden/>
              </w:rPr>
              <w:tab/>
            </w:r>
            <w:r>
              <w:rPr>
                <w:noProof/>
                <w:webHidden/>
              </w:rPr>
              <w:fldChar w:fldCharType="begin"/>
            </w:r>
            <w:r>
              <w:rPr>
                <w:noProof/>
                <w:webHidden/>
              </w:rPr>
              <w:instrText xml:space="preserve"> PAGEREF _Toc65579716 \h </w:instrText>
            </w:r>
            <w:r>
              <w:rPr>
                <w:noProof/>
                <w:webHidden/>
              </w:rPr>
            </w:r>
            <w:r>
              <w:rPr>
                <w:noProof/>
                <w:webHidden/>
              </w:rPr>
              <w:fldChar w:fldCharType="separate"/>
            </w:r>
            <w:r w:rsidR="003C4FCD">
              <w:rPr>
                <w:noProof/>
                <w:webHidden/>
              </w:rPr>
              <w:t>4</w:t>
            </w:r>
            <w:r>
              <w:rPr>
                <w:noProof/>
                <w:webHidden/>
              </w:rPr>
              <w:fldChar w:fldCharType="end"/>
            </w:r>
          </w:hyperlink>
        </w:p>
        <w:p w14:paraId="2DC75D43" w14:textId="700B3E87" w:rsidR="001A363D" w:rsidRDefault="001A363D">
          <w:pPr>
            <w:pStyle w:val="TOC1"/>
            <w:tabs>
              <w:tab w:val="left" w:pos="440"/>
              <w:tab w:val="right" w:leader="dot" w:pos="9350"/>
            </w:tabs>
            <w:rPr>
              <w:rFonts w:eastAsiaTheme="minorEastAsia"/>
              <w:noProof/>
            </w:rPr>
          </w:pPr>
          <w:hyperlink w:anchor="_Toc65579717" w:history="1">
            <w:r w:rsidRPr="003C75ED">
              <w:rPr>
                <w:rStyle w:val="Hyperlink"/>
                <w:noProof/>
              </w:rPr>
              <w:t>7.</w:t>
            </w:r>
            <w:r>
              <w:rPr>
                <w:rFonts w:eastAsiaTheme="minorEastAsia"/>
                <w:noProof/>
              </w:rPr>
              <w:tab/>
            </w:r>
            <w:r w:rsidRPr="003C75ED">
              <w:rPr>
                <w:rStyle w:val="Hyperlink"/>
                <w:noProof/>
              </w:rPr>
              <w:t>COACH FUNDING</w:t>
            </w:r>
            <w:r>
              <w:rPr>
                <w:noProof/>
                <w:webHidden/>
              </w:rPr>
              <w:tab/>
            </w:r>
            <w:r>
              <w:rPr>
                <w:noProof/>
                <w:webHidden/>
              </w:rPr>
              <w:fldChar w:fldCharType="begin"/>
            </w:r>
            <w:r>
              <w:rPr>
                <w:noProof/>
                <w:webHidden/>
              </w:rPr>
              <w:instrText xml:space="preserve"> PAGEREF _Toc65579717 \h </w:instrText>
            </w:r>
            <w:r>
              <w:rPr>
                <w:noProof/>
                <w:webHidden/>
              </w:rPr>
            </w:r>
            <w:r>
              <w:rPr>
                <w:noProof/>
                <w:webHidden/>
              </w:rPr>
              <w:fldChar w:fldCharType="separate"/>
            </w:r>
            <w:r w:rsidR="003C4FCD">
              <w:rPr>
                <w:noProof/>
                <w:webHidden/>
              </w:rPr>
              <w:t>4</w:t>
            </w:r>
            <w:r>
              <w:rPr>
                <w:noProof/>
                <w:webHidden/>
              </w:rPr>
              <w:fldChar w:fldCharType="end"/>
            </w:r>
          </w:hyperlink>
        </w:p>
        <w:p w14:paraId="54519773" w14:textId="6CF19AB7" w:rsidR="001A363D" w:rsidRDefault="001A363D">
          <w:pPr>
            <w:pStyle w:val="TOC2"/>
            <w:tabs>
              <w:tab w:val="left" w:pos="880"/>
              <w:tab w:val="right" w:leader="dot" w:pos="9350"/>
            </w:tabs>
            <w:rPr>
              <w:rFonts w:eastAsiaTheme="minorEastAsia"/>
              <w:noProof/>
            </w:rPr>
          </w:pPr>
          <w:hyperlink w:anchor="_Toc65579718" w:history="1">
            <w:r w:rsidRPr="003C75ED">
              <w:rPr>
                <w:rStyle w:val="Hyperlink"/>
                <w:noProof/>
              </w:rPr>
              <w:t>7.1.</w:t>
            </w:r>
            <w:r>
              <w:rPr>
                <w:rFonts w:eastAsiaTheme="minorEastAsia"/>
                <w:noProof/>
              </w:rPr>
              <w:tab/>
            </w:r>
            <w:r w:rsidRPr="003C75ED">
              <w:rPr>
                <w:rStyle w:val="Hyperlink"/>
                <w:noProof/>
              </w:rPr>
              <w:t>Eligibility</w:t>
            </w:r>
            <w:r>
              <w:rPr>
                <w:noProof/>
                <w:webHidden/>
              </w:rPr>
              <w:tab/>
            </w:r>
            <w:r>
              <w:rPr>
                <w:noProof/>
                <w:webHidden/>
              </w:rPr>
              <w:fldChar w:fldCharType="begin"/>
            </w:r>
            <w:r>
              <w:rPr>
                <w:noProof/>
                <w:webHidden/>
              </w:rPr>
              <w:instrText xml:space="preserve"> PAGEREF _Toc65579718 \h </w:instrText>
            </w:r>
            <w:r>
              <w:rPr>
                <w:noProof/>
                <w:webHidden/>
              </w:rPr>
            </w:r>
            <w:r>
              <w:rPr>
                <w:noProof/>
                <w:webHidden/>
              </w:rPr>
              <w:fldChar w:fldCharType="separate"/>
            </w:r>
            <w:r w:rsidR="003C4FCD">
              <w:rPr>
                <w:noProof/>
                <w:webHidden/>
              </w:rPr>
              <w:t>4</w:t>
            </w:r>
            <w:r>
              <w:rPr>
                <w:noProof/>
                <w:webHidden/>
              </w:rPr>
              <w:fldChar w:fldCharType="end"/>
            </w:r>
          </w:hyperlink>
        </w:p>
        <w:p w14:paraId="592BF4E3" w14:textId="47C66B5F" w:rsidR="001A363D" w:rsidRDefault="001A363D">
          <w:pPr>
            <w:pStyle w:val="TOC2"/>
            <w:tabs>
              <w:tab w:val="left" w:pos="880"/>
              <w:tab w:val="right" w:leader="dot" w:pos="9350"/>
            </w:tabs>
            <w:rPr>
              <w:rFonts w:eastAsiaTheme="minorEastAsia"/>
              <w:noProof/>
            </w:rPr>
          </w:pPr>
          <w:hyperlink w:anchor="_Toc65579719" w:history="1">
            <w:r w:rsidRPr="003C75ED">
              <w:rPr>
                <w:rStyle w:val="Hyperlink"/>
                <w:noProof/>
              </w:rPr>
              <w:t>7.2.</w:t>
            </w:r>
            <w:r>
              <w:rPr>
                <w:rFonts w:eastAsiaTheme="minorEastAsia"/>
                <w:noProof/>
              </w:rPr>
              <w:tab/>
            </w:r>
            <w:r w:rsidRPr="003C75ED">
              <w:rPr>
                <w:rStyle w:val="Hyperlink"/>
                <w:noProof/>
              </w:rPr>
              <w:t>Deadline for Coach Reimbursement Requests</w:t>
            </w:r>
            <w:r>
              <w:rPr>
                <w:noProof/>
                <w:webHidden/>
              </w:rPr>
              <w:tab/>
            </w:r>
            <w:r>
              <w:rPr>
                <w:noProof/>
                <w:webHidden/>
              </w:rPr>
              <w:fldChar w:fldCharType="begin"/>
            </w:r>
            <w:r>
              <w:rPr>
                <w:noProof/>
                <w:webHidden/>
              </w:rPr>
              <w:instrText xml:space="preserve"> PAGEREF _Toc65579719 \h </w:instrText>
            </w:r>
            <w:r>
              <w:rPr>
                <w:noProof/>
                <w:webHidden/>
              </w:rPr>
            </w:r>
            <w:r>
              <w:rPr>
                <w:noProof/>
                <w:webHidden/>
              </w:rPr>
              <w:fldChar w:fldCharType="separate"/>
            </w:r>
            <w:r w:rsidR="003C4FCD">
              <w:rPr>
                <w:noProof/>
                <w:webHidden/>
              </w:rPr>
              <w:t>5</w:t>
            </w:r>
            <w:r>
              <w:rPr>
                <w:noProof/>
                <w:webHidden/>
              </w:rPr>
              <w:fldChar w:fldCharType="end"/>
            </w:r>
          </w:hyperlink>
        </w:p>
        <w:p w14:paraId="065E87B4" w14:textId="274EA03D" w:rsidR="001A363D" w:rsidRDefault="001A363D">
          <w:pPr>
            <w:pStyle w:val="TOC2"/>
            <w:tabs>
              <w:tab w:val="left" w:pos="880"/>
              <w:tab w:val="right" w:leader="dot" w:pos="9350"/>
            </w:tabs>
            <w:rPr>
              <w:rFonts w:eastAsiaTheme="minorEastAsia"/>
              <w:noProof/>
            </w:rPr>
          </w:pPr>
          <w:hyperlink w:anchor="_Toc65579720" w:history="1">
            <w:r w:rsidRPr="003C75ED">
              <w:rPr>
                <w:rStyle w:val="Hyperlink"/>
                <w:noProof/>
              </w:rPr>
              <w:t>7.3.</w:t>
            </w:r>
            <w:r>
              <w:rPr>
                <w:rFonts w:eastAsiaTheme="minorEastAsia"/>
                <w:noProof/>
              </w:rPr>
              <w:tab/>
            </w:r>
            <w:r w:rsidRPr="003C75ED">
              <w:rPr>
                <w:rStyle w:val="Hyperlink"/>
                <w:noProof/>
              </w:rPr>
              <w:t>Coach Reimbursement Formula</w:t>
            </w:r>
            <w:r>
              <w:rPr>
                <w:noProof/>
                <w:webHidden/>
              </w:rPr>
              <w:tab/>
            </w:r>
            <w:r>
              <w:rPr>
                <w:noProof/>
                <w:webHidden/>
              </w:rPr>
              <w:fldChar w:fldCharType="begin"/>
            </w:r>
            <w:r>
              <w:rPr>
                <w:noProof/>
                <w:webHidden/>
              </w:rPr>
              <w:instrText xml:space="preserve"> PAGEREF _Toc65579720 \h </w:instrText>
            </w:r>
            <w:r>
              <w:rPr>
                <w:noProof/>
                <w:webHidden/>
              </w:rPr>
            </w:r>
            <w:r>
              <w:rPr>
                <w:noProof/>
                <w:webHidden/>
              </w:rPr>
              <w:fldChar w:fldCharType="separate"/>
            </w:r>
            <w:r w:rsidR="003C4FCD">
              <w:rPr>
                <w:noProof/>
                <w:webHidden/>
              </w:rPr>
              <w:t>5</w:t>
            </w:r>
            <w:r>
              <w:rPr>
                <w:noProof/>
                <w:webHidden/>
              </w:rPr>
              <w:fldChar w:fldCharType="end"/>
            </w:r>
          </w:hyperlink>
        </w:p>
        <w:p w14:paraId="7388B2B2" w14:textId="7B43FE14" w:rsidR="001A363D" w:rsidRDefault="001A363D">
          <w:pPr>
            <w:pStyle w:val="TOC1"/>
            <w:tabs>
              <w:tab w:val="left" w:pos="440"/>
              <w:tab w:val="right" w:leader="dot" w:pos="9350"/>
            </w:tabs>
            <w:rPr>
              <w:rFonts w:eastAsiaTheme="minorEastAsia"/>
              <w:noProof/>
            </w:rPr>
          </w:pPr>
          <w:hyperlink w:anchor="_Toc65579721" w:history="1">
            <w:r w:rsidRPr="003C75ED">
              <w:rPr>
                <w:rStyle w:val="Hyperlink"/>
                <w:noProof/>
              </w:rPr>
              <w:t>8.</w:t>
            </w:r>
            <w:r>
              <w:rPr>
                <w:rFonts w:eastAsiaTheme="minorEastAsia"/>
                <w:noProof/>
              </w:rPr>
              <w:tab/>
            </w:r>
            <w:r w:rsidRPr="003C75ED">
              <w:rPr>
                <w:rStyle w:val="Hyperlink"/>
                <w:noProof/>
              </w:rPr>
              <w:t>ACTION PLAN</w:t>
            </w:r>
            <w:r>
              <w:rPr>
                <w:noProof/>
                <w:webHidden/>
              </w:rPr>
              <w:tab/>
            </w:r>
            <w:r>
              <w:rPr>
                <w:noProof/>
                <w:webHidden/>
              </w:rPr>
              <w:fldChar w:fldCharType="begin"/>
            </w:r>
            <w:r>
              <w:rPr>
                <w:noProof/>
                <w:webHidden/>
              </w:rPr>
              <w:instrText xml:space="preserve"> PAGEREF _Toc65579721 \h </w:instrText>
            </w:r>
            <w:r>
              <w:rPr>
                <w:noProof/>
                <w:webHidden/>
              </w:rPr>
            </w:r>
            <w:r>
              <w:rPr>
                <w:noProof/>
                <w:webHidden/>
              </w:rPr>
              <w:fldChar w:fldCharType="separate"/>
            </w:r>
            <w:r w:rsidR="003C4FCD">
              <w:rPr>
                <w:noProof/>
                <w:webHidden/>
              </w:rPr>
              <w:t>5</w:t>
            </w:r>
            <w:r>
              <w:rPr>
                <w:noProof/>
                <w:webHidden/>
              </w:rPr>
              <w:fldChar w:fldCharType="end"/>
            </w:r>
          </w:hyperlink>
        </w:p>
        <w:p w14:paraId="5E3C3A3E" w14:textId="4C12C561" w:rsidR="001A363D" w:rsidRDefault="001A363D">
          <w:pPr>
            <w:pStyle w:val="TOC1"/>
            <w:tabs>
              <w:tab w:val="left" w:pos="440"/>
              <w:tab w:val="right" w:leader="dot" w:pos="9350"/>
            </w:tabs>
            <w:rPr>
              <w:rFonts w:eastAsiaTheme="minorEastAsia"/>
              <w:noProof/>
            </w:rPr>
          </w:pPr>
          <w:hyperlink w:anchor="_Toc65579722" w:history="1">
            <w:r w:rsidRPr="003C75ED">
              <w:rPr>
                <w:rStyle w:val="Hyperlink"/>
                <w:noProof/>
              </w:rPr>
              <w:t>9.</w:t>
            </w:r>
            <w:r>
              <w:rPr>
                <w:rFonts w:eastAsiaTheme="minorEastAsia"/>
                <w:noProof/>
              </w:rPr>
              <w:tab/>
            </w:r>
            <w:r w:rsidRPr="003C75ED">
              <w:rPr>
                <w:rStyle w:val="Hyperlink"/>
                <w:noProof/>
              </w:rPr>
              <w:t>RELATED DOCUMENTS AND FORMS</w:t>
            </w:r>
            <w:r>
              <w:rPr>
                <w:noProof/>
                <w:webHidden/>
              </w:rPr>
              <w:tab/>
            </w:r>
            <w:r>
              <w:rPr>
                <w:noProof/>
                <w:webHidden/>
              </w:rPr>
              <w:fldChar w:fldCharType="begin"/>
            </w:r>
            <w:r>
              <w:rPr>
                <w:noProof/>
                <w:webHidden/>
              </w:rPr>
              <w:instrText xml:space="preserve"> PAGEREF _Toc65579722 \h </w:instrText>
            </w:r>
            <w:r>
              <w:rPr>
                <w:noProof/>
                <w:webHidden/>
              </w:rPr>
            </w:r>
            <w:r>
              <w:rPr>
                <w:noProof/>
                <w:webHidden/>
              </w:rPr>
              <w:fldChar w:fldCharType="separate"/>
            </w:r>
            <w:r w:rsidR="003C4FCD">
              <w:rPr>
                <w:noProof/>
                <w:webHidden/>
              </w:rPr>
              <w:t>5</w:t>
            </w:r>
            <w:r>
              <w:rPr>
                <w:noProof/>
                <w:webHidden/>
              </w:rPr>
              <w:fldChar w:fldCharType="end"/>
            </w:r>
          </w:hyperlink>
        </w:p>
        <w:p w14:paraId="479345CC" w14:textId="154CFBAA" w:rsidR="001A363D" w:rsidRDefault="001A363D">
          <w:pPr>
            <w:pStyle w:val="TOC2"/>
            <w:tabs>
              <w:tab w:val="left" w:pos="880"/>
              <w:tab w:val="right" w:leader="dot" w:pos="9350"/>
            </w:tabs>
            <w:rPr>
              <w:rFonts w:eastAsiaTheme="minorEastAsia"/>
              <w:noProof/>
            </w:rPr>
          </w:pPr>
          <w:hyperlink w:anchor="_Toc65579723" w:history="1">
            <w:r w:rsidRPr="003C75ED">
              <w:rPr>
                <w:rStyle w:val="Hyperlink"/>
                <w:noProof/>
              </w:rPr>
              <w:t>9.1.</w:t>
            </w:r>
            <w:r>
              <w:rPr>
                <w:rFonts w:eastAsiaTheme="minorEastAsia"/>
                <w:noProof/>
              </w:rPr>
              <w:tab/>
            </w:r>
            <w:r w:rsidRPr="003C75ED">
              <w:rPr>
                <w:rStyle w:val="Hyperlink"/>
                <w:noProof/>
              </w:rPr>
              <w:t>Senior Athlete Travel Reimbursement Request Application</w:t>
            </w:r>
            <w:r>
              <w:rPr>
                <w:noProof/>
                <w:webHidden/>
              </w:rPr>
              <w:tab/>
            </w:r>
            <w:r>
              <w:rPr>
                <w:noProof/>
                <w:webHidden/>
              </w:rPr>
              <w:fldChar w:fldCharType="begin"/>
            </w:r>
            <w:r>
              <w:rPr>
                <w:noProof/>
                <w:webHidden/>
              </w:rPr>
              <w:instrText xml:space="preserve"> PAGEREF _Toc65579723 \h </w:instrText>
            </w:r>
            <w:r>
              <w:rPr>
                <w:noProof/>
                <w:webHidden/>
              </w:rPr>
            </w:r>
            <w:r>
              <w:rPr>
                <w:noProof/>
                <w:webHidden/>
              </w:rPr>
              <w:fldChar w:fldCharType="separate"/>
            </w:r>
            <w:r w:rsidR="003C4FCD">
              <w:rPr>
                <w:noProof/>
                <w:webHidden/>
              </w:rPr>
              <w:t>5</w:t>
            </w:r>
            <w:r>
              <w:rPr>
                <w:noProof/>
                <w:webHidden/>
              </w:rPr>
              <w:fldChar w:fldCharType="end"/>
            </w:r>
          </w:hyperlink>
        </w:p>
        <w:p w14:paraId="77E984D0" w14:textId="79AF5572" w:rsidR="001A363D" w:rsidRDefault="001A363D">
          <w:pPr>
            <w:pStyle w:val="TOC2"/>
            <w:tabs>
              <w:tab w:val="left" w:pos="880"/>
              <w:tab w:val="right" w:leader="dot" w:pos="9350"/>
            </w:tabs>
            <w:rPr>
              <w:rFonts w:eastAsiaTheme="minorEastAsia"/>
              <w:noProof/>
            </w:rPr>
          </w:pPr>
          <w:hyperlink w:anchor="_Toc65579724" w:history="1">
            <w:r w:rsidRPr="003C75ED">
              <w:rPr>
                <w:rStyle w:val="Hyperlink"/>
                <w:noProof/>
              </w:rPr>
              <w:t>9.2.</w:t>
            </w:r>
            <w:r>
              <w:rPr>
                <w:rFonts w:eastAsiaTheme="minorEastAsia"/>
                <w:noProof/>
              </w:rPr>
              <w:tab/>
            </w:r>
            <w:r w:rsidRPr="003C75ED">
              <w:rPr>
                <w:rStyle w:val="Hyperlink"/>
                <w:noProof/>
              </w:rPr>
              <w:t>Coach Travel Reimbursement Request Application</w:t>
            </w:r>
            <w:r>
              <w:rPr>
                <w:noProof/>
                <w:webHidden/>
              </w:rPr>
              <w:tab/>
            </w:r>
            <w:r>
              <w:rPr>
                <w:noProof/>
                <w:webHidden/>
              </w:rPr>
              <w:fldChar w:fldCharType="begin"/>
            </w:r>
            <w:r>
              <w:rPr>
                <w:noProof/>
                <w:webHidden/>
              </w:rPr>
              <w:instrText xml:space="preserve"> PAGEREF _Toc65579724 \h </w:instrText>
            </w:r>
            <w:r>
              <w:rPr>
                <w:noProof/>
                <w:webHidden/>
              </w:rPr>
            </w:r>
            <w:r>
              <w:rPr>
                <w:noProof/>
                <w:webHidden/>
              </w:rPr>
              <w:fldChar w:fldCharType="separate"/>
            </w:r>
            <w:r w:rsidR="003C4FCD">
              <w:rPr>
                <w:noProof/>
                <w:webHidden/>
              </w:rPr>
              <w:t>5</w:t>
            </w:r>
            <w:r>
              <w:rPr>
                <w:noProof/>
                <w:webHidden/>
              </w:rPr>
              <w:fldChar w:fldCharType="end"/>
            </w:r>
          </w:hyperlink>
        </w:p>
        <w:p w14:paraId="54991A5E" w14:textId="50310476" w:rsidR="001A363D" w:rsidRDefault="001A363D">
          <w:pPr>
            <w:pStyle w:val="TOC1"/>
            <w:tabs>
              <w:tab w:val="left" w:pos="660"/>
              <w:tab w:val="right" w:leader="dot" w:pos="9350"/>
            </w:tabs>
            <w:rPr>
              <w:rFonts w:eastAsiaTheme="minorEastAsia"/>
              <w:noProof/>
            </w:rPr>
          </w:pPr>
          <w:hyperlink w:anchor="_Toc65579725" w:history="1">
            <w:r w:rsidRPr="003C75ED">
              <w:rPr>
                <w:rStyle w:val="Hyperlink"/>
                <w:noProof/>
              </w:rPr>
              <w:t>10.</w:t>
            </w:r>
            <w:r>
              <w:rPr>
                <w:rFonts w:eastAsiaTheme="minorEastAsia"/>
                <w:noProof/>
              </w:rPr>
              <w:tab/>
            </w:r>
            <w:r w:rsidRPr="003C75ED">
              <w:rPr>
                <w:rStyle w:val="Hyperlink"/>
                <w:noProof/>
              </w:rPr>
              <w:t>NOTIFICATION</w:t>
            </w:r>
            <w:r>
              <w:rPr>
                <w:noProof/>
                <w:webHidden/>
              </w:rPr>
              <w:tab/>
            </w:r>
            <w:r>
              <w:rPr>
                <w:noProof/>
                <w:webHidden/>
              </w:rPr>
              <w:fldChar w:fldCharType="begin"/>
            </w:r>
            <w:r>
              <w:rPr>
                <w:noProof/>
                <w:webHidden/>
              </w:rPr>
              <w:instrText xml:space="preserve"> PAGEREF _Toc65579725 \h </w:instrText>
            </w:r>
            <w:r>
              <w:rPr>
                <w:noProof/>
                <w:webHidden/>
              </w:rPr>
            </w:r>
            <w:r>
              <w:rPr>
                <w:noProof/>
                <w:webHidden/>
              </w:rPr>
              <w:fldChar w:fldCharType="separate"/>
            </w:r>
            <w:r w:rsidR="003C4FCD">
              <w:rPr>
                <w:noProof/>
                <w:webHidden/>
              </w:rPr>
              <w:t>5</w:t>
            </w:r>
            <w:r>
              <w:rPr>
                <w:noProof/>
                <w:webHidden/>
              </w:rPr>
              <w:fldChar w:fldCharType="end"/>
            </w:r>
          </w:hyperlink>
        </w:p>
        <w:p w14:paraId="10957D44" w14:textId="1EDFA8F0" w:rsidR="001A363D" w:rsidRDefault="001A363D">
          <w:pPr>
            <w:pStyle w:val="TOC1"/>
            <w:tabs>
              <w:tab w:val="left" w:pos="660"/>
              <w:tab w:val="right" w:leader="dot" w:pos="9350"/>
            </w:tabs>
            <w:rPr>
              <w:rFonts w:eastAsiaTheme="minorEastAsia"/>
              <w:noProof/>
            </w:rPr>
          </w:pPr>
          <w:hyperlink w:anchor="_Toc65579726" w:history="1">
            <w:r w:rsidRPr="003C75ED">
              <w:rPr>
                <w:rStyle w:val="Hyperlink"/>
                <w:noProof/>
              </w:rPr>
              <w:t>11.</w:t>
            </w:r>
            <w:r>
              <w:rPr>
                <w:rFonts w:eastAsiaTheme="minorEastAsia"/>
                <w:noProof/>
              </w:rPr>
              <w:tab/>
            </w:r>
            <w:r w:rsidRPr="003C75ED">
              <w:rPr>
                <w:rStyle w:val="Hyperlink"/>
                <w:noProof/>
              </w:rPr>
              <w:t>DISTRIBUTION AND UPDATING OF POLICY</w:t>
            </w:r>
            <w:r>
              <w:rPr>
                <w:noProof/>
                <w:webHidden/>
              </w:rPr>
              <w:tab/>
            </w:r>
            <w:r>
              <w:rPr>
                <w:noProof/>
                <w:webHidden/>
              </w:rPr>
              <w:fldChar w:fldCharType="begin"/>
            </w:r>
            <w:r>
              <w:rPr>
                <w:noProof/>
                <w:webHidden/>
              </w:rPr>
              <w:instrText xml:space="preserve"> PAGEREF _Toc65579726 \h </w:instrText>
            </w:r>
            <w:r>
              <w:rPr>
                <w:noProof/>
                <w:webHidden/>
              </w:rPr>
            </w:r>
            <w:r>
              <w:rPr>
                <w:noProof/>
                <w:webHidden/>
              </w:rPr>
              <w:fldChar w:fldCharType="separate"/>
            </w:r>
            <w:r w:rsidR="003C4FCD">
              <w:rPr>
                <w:noProof/>
                <w:webHidden/>
              </w:rPr>
              <w:t>6</w:t>
            </w:r>
            <w:r>
              <w:rPr>
                <w:noProof/>
                <w:webHidden/>
              </w:rPr>
              <w:fldChar w:fldCharType="end"/>
            </w:r>
          </w:hyperlink>
        </w:p>
        <w:p w14:paraId="51F34982" w14:textId="6CDAB116" w:rsidR="001A363D" w:rsidRDefault="001A363D">
          <w:pPr>
            <w:pStyle w:val="TOC1"/>
            <w:tabs>
              <w:tab w:val="right" w:leader="dot" w:pos="9350"/>
            </w:tabs>
            <w:rPr>
              <w:rFonts w:eastAsiaTheme="minorEastAsia"/>
              <w:noProof/>
            </w:rPr>
          </w:pPr>
          <w:hyperlink w:anchor="_Toc65579727" w:history="1">
            <w:r w:rsidRPr="003C75ED">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_Toc65579727 \h </w:instrText>
            </w:r>
            <w:r>
              <w:rPr>
                <w:noProof/>
                <w:webHidden/>
              </w:rPr>
            </w:r>
            <w:r>
              <w:rPr>
                <w:noProof/>
                <w:webHidden/>
              </w:rPr>
              <w:fldChar w:fldCharType="separate"/>
            </w:r>
            <w:r w:rsidR="003C4FCD">
              <w:rPr>
                <w:noProof/>
                <w:webHidden/>
              </w:rPr>
              <w:t>6</w:t>
            </w:r>
            <w:r>
              <w:rPr>
                <w:noProof/>
                <w:webHidden/>
              </w:rPr>
              <w:fldChar w:fldCharType="end"/>
            </w:r>
          </w:hyperlink>
        </w:p>
        <w:p w14:paraId="7D57D5B7" w14:textId="5587920C" w:rsidR="001A363D" w:rsidRDefault="001A363D">
          <w:pPr>
            <w:pStyle w:val="TOC1"/>
            <w:tabs>
              <w:tab w:val="right" w:leader="dot" w:pos="9350"/>
            </w:tabs>
            <w:rPr>
              <w:rFonts w:eastAsiaTheme="minorEastAsia"/>
              <w:noProof/>
            </w:rPr>
          </w:pPr>
          <w:hyperlink w:anchor="_Toc65579728" w:history="1">
            <w:r w:rsidRPr="003C75ED">
              <w:rPr>
                <w:rStyle w:val="Hyperlink"/>
                <w:noProof/>
              </w:rPr>
              <w:t>APPENDIX</w:t>
            </w:r>
            <w:r>
              <w:rPr>
                <w:noProof/>
                <w:webHidden/>
              </w:rPr>
              <w:tab/>
            </w:r>
            <w:r>
              <w:rPr>
                <w:noProof/>
                <w:webHidden/>
              </w:rPr>
              <w:fldChar w:fldCharType="begin"/>
            </w:r>
            <w:r>
              <w:rPr>
                <w:noProof/>
                <w:webHidden/>
              </w:rPr>
              <w:instrText xml:space="preserve"> PAGEREF _Toc65579728 \h </w:instrText>
            </w:r>
            <w:r>
              <w:rPr>
                <w:noProof/>
                <w:webHidden/>
              </w:rPr>
            </w:r>
            <w:r>
              <w:rPr>
                <w:noProof/>
                <w:webHidden/>
              </w:rPr>
              <w:fldChar w:fldCharType="separate"/>
            </w:r>
            <w:r w:rsidR="003C4FCD">
              <w:rPr>
                <w:noProof/>
                <w:webHidden/>
              </w:rPr>
              <w:t>6</w:t>
            </w:r>
            <w:r>
              <w:rPr>
                <w:noProof/>
                <w:webHidden/>
              </w:rPr>
              <w:fldChar w:fldCharType="end"/>
            </w:r>
          </w:hyperlink>
        </w:p>
        <w:p w14:paraId="2DAED75A" w14:textId="496E78E1" w:rsidR="001A363D" w:rsidRDefault="001A363D">
          <w:pPr>
            <w:pStyle w:val="TOC1"/>
            <w:tabs>
              <w:tab w:val="right" w:leader="dot" w:pos="9350"/>
            </w:tabs>
            <w:rPr>
              <w:rFonts w:eastAsiaTheme="minorEastAsia"/>
              <w:noProof/>
            </w:rPr>
          </w:pPr>
          <w:hyperlink w:anchor="_Toc65579729" w:history="1">
            <w:r w:rsidRPr="003C75ED">
              <w:rPr>
                <w:rStyle w:val="Hyperlink"/>
                <w:noProof/>
              </w:rPr>
              <w:t>Senior Athlete Travel Reimbursement Request Application</w:t>
            </w:r>
            <w:r>
              <w:rPr>
                <w:noProof/>
                <w:webHidden/>
              </w:rPr>
              <w:tab/>
            </w:r>
            <w:r>
              <w:rPr>
                <w:noProof/>
                <w:webHidden/>
              </w:rPr>
              <w:fldChar w:fldCharType="begin"/>
            </w:r>
            <w:r>
              <w:rPr>
                <w:noProof/>
                <w:webHidden/>
              </w:rPr>
              <w:instrText xml:space="preserve"> PAGEREF _Toc65579729 \h </w:instrText>
            </w:r>
            <w:r>
              <w:rPr>
                <w:noProof/>
                <w:webHidden/>
              </w:rPr>
            </w:r>
            <w:r>
              <w:rPr>
                <w:noProof/>
                <w:webHidden/>
              </w:rPr>
              <w:fldChar w:fldCharType="separate"/>
            </w:r>
            <w:r w:rsidR="003C4FCD">
              <w:rPr>
                <w:noProof/>
                <w:webHidden/>
              </w:rPr>
              <w:t>7</w:t>
            </w:r>
            <w:r>
              <w:rPr>
                <w:noProof/>
                <w:webHidden/>
              </w:rPr>
              <w:fldChar w:fldCharType="end"/>
            </w:r>
          </w:hyperlink>
        </w:p>
        <w:p w14:paraId="27885391" w14:textId="2277C97C" w:rsidR="001A363D" w:rsidRDefault="001A363D">
          <w:pPr>
            <w:pStyle w:val="TOC1"/>
            <w:tabs>
              <w:tab w:val="right" w:leader="dot" w:pos="9350"/>
            </w:tabs>
            <w:rPr>
              <w:rFonts w:eastAsiaTheme="minorEastAsia"/>
              <w:noProof/>
            </w:rPr>
          </w:pPr>
          <w:hyperlink w:anchor="_Toc65579730" w:history="1">
            <w:r w:rsidRPr="003C75ED">
              <w:rPr>
                <w:rStyle w:val="Hyperlink"/>
                <w:noProof/>
              </w:rPr>
              <w:t>Coach Travel Reimbursement Request Application</w:t>
            </w:r>
            <w:r>
              <w:rPr>
                <w:noProof/>
                <w:webHidden/>
              </w:rPr>
              <w:tab/>
            </w:r>
            <w:r>
              <w:rPr>
                <w:noProof/>
                <w:webHidden/>
              </w:rPr>
              <w:fldChar w:fldCharType="begin"/>
            </w:r>
            <w:r>
              <w:rPr>
                <w:noProof/>
                <w:webHidden/>
              </w:rPr>
              <w:instrText xml:space="preserve"> PAGEREF _Toc65579730 \h </w:instrText>
            </w:r>
            <w:r>
              <w:rPr>
                <w:noProof/>
                <w:webHidden/>
              </w:rPr>
            </w:r>
            <w:r>
              <w:rPr>
                <w:noProof/>
                <w:webHidden/>
              </w:rPr>
              <w:fldChar w:fldCharType="separate"/>
            </w:r>
            <w:r w:rsidR="003C4FCD">
              <w:rPr>
                <w:noProof/>
                <w:webHidden/>
              </w:rPr>
              <w:t>8</w:t>
            </w:r>
            <w:r>
              <w:rPr>
                <w:noProof/>
                <w:webHidden/>
              </w:rPr>
              <w:fldChar w:fldCharType="end"/>
            </w:r>
          </w:hyperlink>
        </w:p>
        <w:p w14:paraId="72A47C13" w14:textId="33FA9A2C" w:rsidR="00C3675F" w:rsidRDefault="00C3675F">
          <w:r>
            <w:rPr>
              <w:b/>
              <w:bCs/>
              <w:noProof/>
            </w:rPr>
            <w:lastRenderedPageBreak/>
            <w:fldChar w:fldCharType="end"/>
          </w:r>
        </w:p>
      </w:sdtContent>
    </w:sdt>
    <w:p w14:paraId="3DC52F6A" w14:textId="7A3C8405" w:rsidR="00C3675F" w:rsidRPr="00C3675F" w:rsidRDefault="00401AAD" w:rsidP="00352C24">
      <w:pPr>
        <w:pStyle w:val="Heading1"/>
        <w:numPr>
          <w:ilvl w:val="0"/>
          <w:numId w:val="1"/>
        </w:numPr>
      </w:pPr>
      <w:bookmarkStart w:id="0" w:name="_Toc65579706"/>
      <w:r>
        <w:t>POLICY OVERVIEW</w:t>
      </w:r>
      <w:bookmarkEnd w:id="0"/>
    </w:p>
    <w:p w14:paraId="50B8C6F4" w14:textId="77777777" w:rsidR="00C3675F" w:rsidRPr="00E710E7" w:rsidRDefault="00C3675F" w:rsidP="00C3675F">
      <w:pPr>
        <w:numPr>
          <w:ilvl w:val="1"/>
          <w:numId w:val="1"/>
        </w:numPr>
        <w:spacing w:after="5" w:line="249" w:lineRule="auto"/>
        <w:ind w:right="217"/>
        <w:contextualSpacing/>
      </w:pPr>
      <w:bookmarkStart w:id="1" w:name="_Hlk29220035"/>
      <w:bookmarkStart w:id="2" w:name="_Hlk10524684"/>
      <w:r w:rsidRPr="00E710E7">
        <w:t xml:space="preserve">Sections two (2) and three (3) give general information applicable to the entire policy. </w:t>
      </w:r>
    </w:p>
    <w:p w14:paraId="62735ED6" w14:textId="6695D8A0" w:rsidR="009B1094" w:rsidRPr="00D746FE" w:rsidRDefault="00C3675F" w:rsidP="00E710E7">
      <w:pPr>
        <w:numPr>
          <w:ilvl w:val="1"/>
          <w:numId w:val="1"/>
        </w:numPr>
        <w:spacing w:after="5" w:line="249" w:lineRule="auto"/>
        <w:ind w:right="217"/>
        <w:contextualSpacing/>
      </w:pPr>
      <w:r w:rsidRPr="00D746FE">
        <w:t xml:space="preserve">Section four (4) </w:t>
      </w:r>
      <w:r w:rsidR="009B1094" w:rsidRPr="00D746FE">
        <w:t xml:space="preserve">through </w:t>
      </w:r>
      <w:r w:rsidR="00D746FE" w:rsidRPr="00D746FE">
        <w:t>eight (8) set form the requirements, eligibility, and procedure for financial reimbursement of Senior Athletes and defines the Eligibility and Procedure for financial reimbursement of Utah Swim Clubs or Coaches.</w:t>
      </w:r>
    </w:p>
    <w:p w14:paraId="2B7A00F4" w14:textId="51BD12F7" w:rsidR="00C3675F" w:rsidRPr="00E710E7" w:rsidRDefault="00C3675F" w:rsidP="00C3675F">
      <w:pPr>
        <w:numPr>
          <w:ilvl w:val="1"/>
          <w:numId w:val="1"/>
        </w:numPr>
        <w:spacing w:after="5" w:line="249" w:lineRule="auto"/>
        <w:ind w:right="217"/>
        <w:contextualSpacing/>
      </w:pPr>
      <w:r w:rsidRPr="00E710E7">
        <w:t xml:space="preserve">Section </w:t>
      </w:r>
      <w:r w:rsidR="00E710E7" w:rsidRPr="00E710E7">
        <w:t>nine (9)</w:t>
      </w:r>
      <w:r w:rsidRPr="00E710E7">
        <w:t xml:space="preserve"> lists documents and forms applicable to this policy.</w:t>
      </w:r>
    </w:p>
    <w:bookmarkEnd w:id="1"/>
    <w:p w14:paraId="02836696" w14:textId="530ECB68" w:rsidR="00C3675F" w:rsidRPr="00E710E7" w:rsidRDefault="00C3675F" w:rsidP="00C3675F">
      <w:pPr>
        <w:numPr>
          <w:ilvl w:val="1"/>
          <w:numId w:val="1"/>
        </w:numPr>
        <w:spacing w:after="5" w:line="249" w:lineRule="auto"/>
        <w:ind w:right="217"/>
        <w:contextualSpacing/>
      </w:pPr>
      <w:r w:rsidRPr="00E710E7">
        <w:t xml:space="preserve">Sections </w:t>
      </w:r>
      <w:r w:rsidR="00E710E7" w:rsidRPr="00E710E7">
        <w:t>ten (10)</w:t>
      </w:r>
      <w:r w:rsidRPr="00E710E7">
        <w:t xml:space="preserve"> and </w:t>
      </w:r>
      <w:r w:rsidR="00E710E7" w:rsidRPr="00E710E7">
        <w:t>eleven (11)</w:t>
      </w:r>
      <w:r w:rsidRPr="00E710E7">
        <w:t xml:space="preserve"> outline administrative procedures and responsibility for ongoing policy implementation and dissemination.</w:t>
      </w:r>
      <w:bookmarkEnd w:id="2"/>
    </w:p>
    <w:p w14:paraId="06034916" w14:textId="700B66D8" w:rsidR="00C3675F" w:rsidRPr="00C3675F" w:rsidRDefault="00401AAD" w:rsidP="00352C24">
      <w:pPr>
        <w:pStyle w:val="Heading1"/>
        <w:numPr>
          <w:ilvl w:val="0"/>
          <w:numId w:val="1"/>
        </w:numPr>
      </w:pPr>
      <w:bookmarkStart w:id="3" w:name="_Toc65579707"/>
      <w:r>
        <w:t>PURPOSE OF POLICY</w:t>
      </w:r>
      <w:bookmarkEnd w:id="3"/>
    </w:p>
    <w:p w14:paraId="1C696958" w14:textId="29E85116" w:rsidR="002B567D" w:rsidRPr="00D746FE" w:rsidRDefault="002B567D" w:rsidP="00D746FE">
      <w:pPr>
        <w:pStyle w:val="ListParagraph"/>
        <w:numPr>
          <w:ilvl w:val="1"/>
          <w:numId w:val="1"/>
        </w:numPr>
        <w:rPr>
          <w:rFonts w:cstheme="minorHAnsi"/>
        </w:rPr>
      </w:pPr>
      <w:r w:rsidRPr="00D746FE">
        <w:rPr>
          <w:rFonts w:cstheme="minorHAnsi"/>
        </w:rPr>
        <w:t>This policy provides that UTSI will financially support eligible UTSI Athlete Members and Coach Members for a portion of their expenses incurred while participating or coaching in USA Swimming Regional and National level meets.</w:t>
      </w:r>
    </w:p>
    <w:p w14:paraId="69CF3473" w14:textId="1932F99C" w:rsidR="00C3675F" w:rsidRPr="00152674" w:rsidRDefault="00D746FE" w:rsidP="00152674">
      <w:pPr>
        <w:pStyle w:val="ListParagraph"/>
        <w:numPr>
          <w:ilvl w:val="1"/>
          <w:numId w:val="1"/>
        </w:numPr>
        <w:rPr>
          <w:rFonts w:cstheme="minorHAnsi"/>
        </w:rPr>
      </w:pPr>
      <w:r>
        <w:rPr>
          <w:rFonts w:cstheme="minorHAnsi"/>
        </w:rPr>
        <w:t>The goal is t</w:t>
      </w:r>
      <w:r w:rsidR="002B567D">
        <w:rPr>
          <w:rFonts w:cstheme="minorHAnsi"/>
        </w:rPr>
        <w:t xml:space="preserve">o </w:t>
      </w:r>
      <w:r w:rsidR="002B567D" w:rsidRPr="002B567D">
        <w:rPr>
          <w:rFonts w:cstheme="minorHAnsi"/>
        </w:rPr>
        <w:t>encourage Regional and National level meet participation by permitting financial reimbursement of qualifying Utah Swimming Senior Athletes and Coaches for a portion of their meet expenses by Utah Swimming, Inc.</w:t>
      </w:r>
    </w:p>
    <w:p w14:paraId="4D1C1736" w14:textId="498F645F" w:rsidR="00C3675F" w:rsidRDefault="00401AAD" w:rsidP="00352C24">
      <w:pPr>
        <w:pStyle w:val="Heading1"/>
        <w:numPr>
          <w:ilvl w:val="0"/>
          <w:numId w:val="1"/>
        </w:numPr>
      </w:pPr>
      <w:bookmarkStart w:id="4" w:name="_Toc65579708"/>
      <w:r>
        <w:t>DEFINITIONS</w:t>
      </w:r>
      <w:bookmarkEnd w:id="4"/>
    </w:p>
    <w:p w14:paraId="0DD746BE" w14:textId="0DBE3CB7" w:rsidR="00670040" w:rsidRPr="00670040" w:rsidRDefault="00670040" w:rsidP="00670040">
      <w:pPr>
        <w:pStyle w:val="ListParagraph"/>
        <w:numPr>
          <w:ilvl w:val="1"/>
          <w:numId w:val="1"/>
        </w:numPr>
      </w:pPr>
      <w:r>
        <w:rPr>
          <w:b/>
          <w:bCs/>
        </w:rPr>
        <w:t xml:space="preserve">Appendix: </w:t>
      </w:r>
      <w:bookmarkStart w:id="5" w:name="_Hlk56005336"/>
      <w:r w:rsidRPr="00670040">
        <w:rPr>
          <w:lang w:val="en"/>
        </w:rPr>
        <w:t>Supplementary material located at the end of some Utah Swimming Policies and/or Procedure documents. Appendix material is not mandated policy and therefore does not require board approval to change.</w:t>
      </w:r>
      <w:bookmarkEnd w:id="5"/>
    </w:p>
    <w:p w14:paraId="2894BD56" w14:textId="7E8D4D31" w:rsidR="00670040" w:rsidRDefault="002B567D" w:rsidP="00670040">
      <w:pPr>
        <w:pStyle w:val="ListParagraph"/>
        <w:numPr>
          <w:ilvl w:val="1"/>
          <w:numId w:val="1"/>
        </w:numPr>
      </w:pPr>
      <w:r w:rsidRPr="00670040">
        <w:rPr>
          <w:b/>
          <w:bCs/>
        </w:rPr>
        <w:t>Athlete or Athlete Member</w:t>
      </w:r>
      <w:r>
        <w:t>: Currently registered Athlete Member in good standing with USA Swimming and Utah Swimming.</w:t>
      </w:r>
    </w:p>
    <w:p w14:paraId="12D96D62" w14:textId="77777777" w:rsidR="00670040" w:rsidRDefault="002B567D" w:rsidP="00670040">
      <w:pPr>
        <w:pStyle w:val="ListParagraph"/>
        <w:numPr>
          <w:ilvl w:val="1"/>
          <w:numId w:val="1"/>
        </w:numPr>
      </w:pPr>
      <w:r w:rsidRPr="00670040">
        <w:rPr>
          <w:b/>
          <w:bCs/>
        </w:rPr>
        <w:t>Bonus Event</w:t>
      </w:r>
      <w:r>
        <w:t>: An additional event for a qualifying swimmer with a slower qualifying time than the official qualifying time for the same event.</w:t>
      </w:r>
    </w:p>
    <w:p w14:paraId="4C103B30" w14:textId="77777777" w:rsidR="00670040" w:rsidRDefault="002B567D" w:rsidP="00670040">
      <w:pPr>
        <w:pStyle w:val="ListParagraph"/>
        <w:numPr>
          <w:ilvl w:val="1"/>
          <w:numId w:val="1"/>
        </w:numPr>
      </w:pPr>
      <w:r w:rsidRPr="00670040">
        <w:rPr>
          <w:b/>
          <w:bCs/>
        </w:rPr>
        <w:t>Coach or Coach Member</w:t>
      </w:r>
      <w:r>
        <w:t>: USA Swimming Non-Athlete member, age 21 or older and in good standing who is also not a coach.</w:t>
      </w:r>
    </w:p>
    <w:p w14:paraId="28E89AF4" w14:textId="77777777" w:rsidR="00670040" w:rsidRDefault="002B567D" w:rsidP="00670040">
      <w:pPr>
        <w:pStyle w:val="ListParagraph"/>
        <w:numPr>
          <w:ilvl w:val="1"/>
          <w:numId w:val="1"/>
        </w:numPr>
      </w:pPr>
      <w:r w:rsidRPr="00670040">
        <w:rPr>
          <w:b/>
          <w:bCs/>
        </w:rPr>
        <w:t>In Good Standing</w:t>
      </w:r>
      <w:r>
        <w:t xml:space="preserve">: See </w:t>
      </w:r>
      <w:r w:rsidRPr="00670040">
        <w:rPr>
          <w:i/>
          <w:iCs/>
        </w:rPr>
        <w:t xml:space="preserve">Membership </w:t>
      </w:r>
      <w:r>
        <w:t>Article of Utah Swimming Bylaws for guidelines regarding membership status.</w:t>
      </w:r>
    </w:p>
    <w:p w14:paraId="1D0A6509" w14:textId="0DF27113" w:rsidR="002B567D" w:rsidRPr="002B567D" w:rsidRDefault="002B567D" w:rsidP="00670040">
      <w:pPr>
        <w:pStyle w:val="ListParagraph"/>
        <w:numPr>
          <w:ilvl w:val="1"/>
          <w:numId w:val="1"/>
        </w:numPr>
      </w:pPr>
      <w:r w:rsidRPr="00670040">
        <w:rPr>
          <w:b/>
          <w:bCs/>
        </w:rPr>
        <w:t>Level 1 ASCA Swim Coach</w:t>
      </w:r>
      <w:r>
        <w:t>: A Coach who is a member of the American Swimming Coaches Association and holds the designation of at least Level 1 Certification in that association.</w:t>
      </w:r>
    </w:p>
    <w:p w14:paraId="5FC9EDBD" w14:textId="5CD88E92" w:rsidR="00D52926" w:rsidRDefault="002B567D" w:rsidP="00D52926">
      <w:pPr>
        <w:pStyle w:val="Heading1"/>
        <w:numPr>
          <w:ilvl w:val="0"/>
          <w:numId w:val="1"/>
        </w:numPr>
      </w:pPr>
      <w:bookmarkStart w:id="6" w:name="_Toc42084325"/>
      <w:bookmarkStart w:id="7" w:name="_Toc38641240"/>
      <w:bookmarkStart w:id="8" w:name="_Toc65579709"/>
      <w:bookmarkEnd w:id="6"/>
      <w:r>
        <w:t>AVAILABILITY OF FUNDING</w:t>
      </w:r>
      <w:bookmarkEnd w:id="8"/>
    </w:p>
    <w:p w14:paraId="7AE2627C" w14:textId="1D1BC2F2" w:rsidR="002B567D" w:rsidRDefault="002B567D" w:rsidP="002B567D">
      <w:pPr>
        <w:pStyle w:val="ListParagraph"/>
        <w:numPr>
          <w:ilvl w:val="1"/>
          <w:numId w:val="1"/>
        </w:numPr>
      </w:pPr>
      <w:r w:rsidRPr="002B567D">
        <w:t>UTSI will financially support eligible UTSI Athlete Members and Coach Members for a portion of their expenses incurred while participating or coaching in the USA Swimming Olympic Team Trials, USA Swimming Junior National Championships, the USA Swimming National Championships, the U.S. Open, Grand Prix, National Disability Championships, USA Futures Championships, Speedo Championship Series meets, the Western Zone Championships and any other competition approved by the UTSI Board of Directors. Other meets must be approved by the UTSI Board of Directors before the start of the meet.</w:t>
      </w:r>
    </w:p>
    <w:p w14:paraId="4D128CE3" w14:textId="2D0986BC" w:rsidR="002B567D" w:rsidRDefault="002B567D" w:rsidP="002B567D">
      <w:pPr>
        <w:pStyle w:val="Heading1"/>
        <w:numPr>
          <w:ilvl w:val="0"/>
          <w:numId w:val="1"/>
        </w:numPr>
      </w:pPr>
      <w:bookmarkStart w:id="9" w:name="_Toc65579710"/>
      <w:r>
        <w:lastRenderedPageBreak/>
        <w:t>SENIOR ATHLETE REIMBURSEMENT</w:t>
      </w:r>
      <w:r w:rsidR="00B21BD2">
        <w:t xml:space="preserve"> IS GENERALLY A SHARE SYSTEM</w:t>
      </w:r>
      <w:bookmarkEnd w:id="9"/>
    </w:p>
    <w:p w14:paraId="64323A1F" w14:textId="71E19DA2" w:rsidR="002B567D" w:rsidRPr="002B567D" w:rsidRDefault="002B567D" w:rsidP="002B567D">
      <w:pPr>
        <w:pStyle w:val="ListParagraph"/>
        <w:numPr>
          <w:ilvl w:val="1"/>
          <w:numId w:val="1"/>
        </w:numPr>
      </w:pPr>
      <w:r w:rsidRPr="002B567D">
        <w:t xml:space="preserve">Senior Athlete Reimbursement is based on a share system </w:t>
      </w:r>
      <w:proofErr w:type="gramStart"/>
      <w:r w:rsidRPr="002B567D">
        <w:t>with the exception of</w:t>
      </w:r>
      <w:proofErr w:type="gramEnd"/>
      <w:r w:rsidRPr="002B567D">
        <w:t xml:space="preserve"> the Disability National Championship and the U.S. Olympic Trials.  A flat rate reimbursement will be issued to athletes attending those meets.  Reimbursement forms are available on the Utah Swimming Website.  Athlete Requirements and Eligibility, along with the shares allotted for reimbursable meets are listed below</w:t>
      </w:r>
      <w:r w:rsidR="00B21BD2">
        <w:t>.</w:t>
      </w:r>
    </w:p>
    <w:p w14:paraId="3FD4564D" w14:textId="4667922A" w:rsidR="002B567D" w:rsidRDefault="00B21BD2" w:rsidP="00B21BD2">
      <w:pPr>
        <w:pStyle w:val="Heading1"/>
        <w:numPr>
          <w:ilvl w:val="0"/>
          <w:numId w:val="1"/>
        </w:numPr>
      </w:pPr>
      <w:bookmarkStart w:id="10" w:name="_Toc65579711"/>
      <w:r>
        <w:t>ATHLETE FUNDING</w:t>
      </w:r>
      <w:bookmarkEnd w:id="10"/>
    </w:p>
    <w:p w14:paraId="0E5F3D56" w14:textId="0C1EC1B6" w:rsidR="00B21BD2" w:rsidRDefault="00B21BD2" w:rsidP="00B21BD2">
      <w:pPr>
        <w:pStyle w:val="Heading2"/>
        <w:numPr>
          <w:ilvl w:val="1"/>
          <w:numId w:val="1"/>
        </w:numPr>
      </w:pPr>
      <w:bookmarkStart w:id="11" w:name="_Toc65579712"/>
      <w:r>
        <w:t>R</w:t>
      </w:r>
      <w:r w:rsidR="00BD7866">
        <w:t>equirements</w:t>
      </w:r>
      <w:bookmarkEnd w:id="11"/>
    </w:p>
    <w:p w14:paraId="2F0CEA8F" w14:textId="77777777" w:rsidR="00B21BD2" w:rsidRDefault="00B21BD2" w:rsidP="00B21BD2">
      <w:pPr>
        <w:pStyle w:val="ListParagraph"/>
        <w:numPr>
          <w:ilvl w:val="2"/>
          <w:numId w:val="1"/>
        </w:numPr>
      </w:pPr>
      <w:r>
        <w:t>Swimmer must be in good standing with USA Swimming and Utah Swimming and their club team.</w:t>
      </w:r>
    </w:p>
    <w:p w14:paraId="1D8F3A21" w14:textId="77777777" w:rsidR="00B21BD2" w:rsidRDefault="00B21BD2" w:rsidP="00B21BD2">
      <w:pPr>
        <w:pStyle w:val="ListParagraph"/>
        <w:numPr>
          <w:ilvl w:val="2"/>
          <w:numId w:val="1"/>
        </w:numPr>
      </w:pPr>
      <w:r>
        <w:t>Swimmer must compete in at least four (4) meets in the Short Course season and eighteen (18) swims in the LSC for short course reimbursement.</w:t>
      </w:r>
    </w:p>
    <w:p w14:paraId="1AB5D716" w14:textId="77777777" w:rsidR="00B21BD2" w:rsidRDefault="00B21BD2" w:rsidP="00B21BD2">
      <w:pPr>
        <w:pStyle w:val="ListParagraph"/>
        <w:numPr>
          <w:ilvl w:val="2"/>
          <w:numId w:val="1"/>
        </w:numPr>
      </w:pPr>
      <w:r>
        <w:t>Swimmer must compete in at least three (3) meets and fifteen (15) swims in the LSC during the Long Course season for reimbursement.</w:t>
      </w:r>
    </w:p>
    <w:p w14:paraId="4D092B54" w14:textId="77777777" w:rsidR="00B21BD2" w:rsidRDefault="00B21BD2" w:rsidP="00B21BD2">
      <w:pPr>
        <w:pStyle w:val="ListParagraph"/>
        <w:numPr>
          <w:ilvl w:val="2"/>
          <w:numId w:val="1"/>
        </w:numPr>
      </w:pPr>
      <w:r>
        <w:t>An Athlete will only be reimbursed the amount shown on receipts they turn in.  You may not be reimbursed more than the amount spent by the individual.</w:t>
      </w:r>
    </w:p>
    <w:p w14:paraId="73D0022A" w14:textId="77777777" w:rsidR="00B21BD2" w:rsidRDefault="00B21BD2" w:rsidP="00B21BD2">
      <w:pPr>
        <w:pStyle w:val="ListParagraph"/>
        <w:numPr>
          <w:ilvl w:val="2"/>
          <w:numId w:val="1"/>
        </w:numPr>
      </w:pPr>
      <w:r>
        <w:t>All receipts must be turned in by the deadline set by the Senior Committee and Utah Board of Directors.  The deadline will be posted on the UTSI website.</w:t>
      </w:r>
    </w:p>
    <w:p w14:paraId="0DEFFE7F" w14:textId="77777777" w:rsidR="00B21BD2" w:rsidRDefault="00B21BD2" w:rsidP="00B21BD2">
      <w:pPr>
        <w:pStyle w:val="ListParagraph"/>
        <w:numPr>
          <w:ilvl w:val="2"/>
          <w:numId w:val="1"/>
        </w:numPr>
      </w:pPr>
      <w:r>
        <w:t>Swimmer needs to have complied with the Team Travel Policy and USA Swimming Code of Conduct Rules.</w:t>
      </w:r>
    </w:p>
    <w:p w14:paraId="4B02FDB7" w14:textId="77777777" w:rsidR="00B21BD2" w:rsidRDefault="00B21BD2" w:rsidP="00B21BD2">
      <w:pPr>
        <w:pStyle w:val="ListParagraph"/>
        <w:numPr>
          <w:ilvl w:val="2"/>
          <w:numId w:val="1"/>
        </w:numPr>
      </w:pPr>
      <w:r>
        <w:t>Only athletes qualifying and competing in individual events will be eligible for reimbursement.  Relays and time trials DO NOT count towards shares. Bonus Swims may be counted for USA Winter and Summer Junior Nationals and Winter and Summer Senior Nationals.</w:t>
      </w:r>
    </w:p>
    <w:p w14:paraId="4CCC3C6E" w14:textId="77777777" w:rsidR="00B21BD2" w:rsidRDefault="00B21BD2" w:rsidP="00B21BD2">
      <w:pPr>
        <w:pStyle w:val="ListParagraph"/>
        <w:numPr>
          <w:ilvl w:val="2"/>
          <w:numId w:val="1"/>
        </w:numPr>
      </w:pPr>
      <w:r>
        <w:t>Swimmer may only apply for reimbursement for 1 meet per season, (2 meets per year).</w:t>
      </w:r>
    </w:p>
    <w:p w14:paraId="523737D4" w14:textId="77777777" w:rsidR="00B21BD2" w:rsidRDefault="00B21BD2" w:rsidP="00B21BD2">
      <w:pPr>
        <w:pStyle w:val="ListParagraph"/>
        <w:numPr>
          <w:ilvl w:val="2"/>
          <w:numId w:val="1"/>
        </w:numPr>
      </w:pPr>
      <w:r>
        <w:t>Swimmers may not “double dip” or be reimbursed from any other LSC, Team, College/University.</w:t>
      </w:r>
    </w:p>
    <w:p w14:paraId="04DABE71" w14:textId="6434D6B3" w:rsidR="00B21BD2" w:rsidRDefault="00B21BD2" w:rsidP="00B21BD2">
      <w:pPr>
        <w:pStyle w:val="Heading2"/>
        <w:numPr>
          <w:ilvl w:val="1"/>
          <w:numId w:val="1"/>
        </w:numPr>
      </w:pPr>
      <w:bookmarkStart w:id="12" w:name="_Toc65579713"/>
      <w:r>
        <w:t>E</w:t>
      </w:r>
      <w:r w:rsidR="00BD7866">
        <w:t>ligibility</w:t>
      </w:r>
      <w:bookmarkEnd w:id="12"/>
    </w:p>
    <w:p w14:paraId="5BD89EA3" w14:textId="77777777" w:rsidR="00B21BD2" w:rsidRDefault="00B21BD2" w:rsidP="00B21BD2">
      <w:pPr>
        <w:pStyle w:val="ListParagraph"/>
        <w:numPr>
          <w:ilvl w:val="2"/>
          <w:numId w:val="1"/>
        </w:numPr>
      </w:pPr>
      <w:r>
        <w:t>All swimmers 18 and under, who have not yet graduated from high school, shall be eligible for full reimbursement with membership in Utah Swimming.</w:t>
      </w:r>
    </w:p>
    <w:p w14:paraId="204AB2D3" w14:textId="77777777" w:rsidR="00B21BD2" w:rsidRDefault="00B21BD2" w:rsidP="00B21BD2">
      <w:pPr>
        <w:pStyle w:val="ListParagraph"/>
        <w:numPr>
          <w:ilvl w:val="2"/>
          <w:numId w:val="1"/>
        </w:numPr>
      </w:pPr>
      <w:r>
        <w:t>Swimmers 18 and older who were registered members of Utah Swimming prior to high school graduation shall be eligible for full reimbursement.</w:t>
      </w:r>
    </w:p>
    <w:p w14:paraId="6CBB19CC" w14:textId="77777777" w:rsidR="00B21BD2" w:rsidRDefault="00B21BD2" w:rsidP="00B21BD2">
      <w:pPr>
        <w:pStyle w:val="ListParagraph"/>
        <w:numPr>
          <w:ilvl w:val="2"/>
          <w:numId w:val="1"/>
        </w:numPr>
      </w:pPr>
      <w:r>
        <w:t>Swimmers 18 and older whose first registration with Utah Swimming, is after high school and have been registered members of Utah Swimming for less than one full calendar year will be eligible for 50% reimbursement.</w:t>
      </w:r>
    </w:p>
    <w:p w14:paraId="60D99C72" w14:textId="77777777" w:rsidR="00B21BD2" w:rsidRDefault="00B21BD2" w:rsidP="00B21BD2">
      <w:pPr>
        <w:pStyle w:val="ListParagraph"/>
        <w:numPr>
          <w:ilvl w:val="2"/>
          <w:numId w:val="1"/>
        </w:numPr>
      </w:pPr>
      <w:r>
        <w:t>Swimmers 18 and over whose first registration with Utah Swimming is after high school and who have been registered in Utah Swimming for greater than one full calendar year shall be eligible for full reimbursement.  However, if this swimmer leaves for a season their eligibility requirements start over.</w:t>
      </w:r>
    </w:p>
    <w:p w14:paraId="1753ACA4" w14:textId="77777777" w:rsidR="00B21BD2" w:rsidRDefault="00B21BD2" w:rsidP="00B21BD2">
      <w:pPr>
        <w:pStyle w:val="ListParagraph"/>
        <w:numPr>
          <w:ilvl w:val="2"/>
          <w:numId w:val="1"/>
        </w:numPr>
      </w:pPr>
      <w:r>
        <w:t>Adaptive swimmers who achieve their required cuts and compete in an eligible meet are eligible for funding.</w:t>
      </w:r>
    </w:p>
    <w:p w14:paraId="2A6CE5B6" w14:textId="01AC36F1" w:rsidR="00B21BD2" w:rsidRDefault="00B21BD2" w:rsidP="00B21BD2">
      <w:pPr>
        <w:pStyle w:val="ListParagraph"/>
        <w:numPr>
          <w:ilvl w:val="2"/>
          <w:numId w:val="1"/>
        </w:numPr>
      </w:pPr>
      <w:r>
        <w:lastRenderedPageBreak/>
        <w:t>Athletes who qualify for and attend the Age Group Zone Championships cannot be reimbursed for any other meets in that same season.</w:t>
      </w:r>
    </w:p>
    <w:p w14:paraId="46C46D87" w14:textId="72676115" w:rsidR="00B21BD2" w:rsidRDefault="00B21BD2" w:rsidP="00B21BD2">
      <w:pPr>
        <w:pStyle w:val="Heading2"/>
        <w:numPr>
          <w:ilvl w:val="1"/>
          <w:numId w:val="1"/>
        </w:numPr>
      </w:pPr>
      <w:bookmarkStart w:id="13" w:name="_Toc65579714"/>
      <w:r>
        <w:t>R</w:t>
      </w:r>
      <w:r w:rsidR="00BD7866">
        <w:t>eimbursable Meets and Shares Allotted</w:t>
      </w:r>
      <w:bookmarkEnd w:id="13"/>
    </w:p>
    <w:tbl>
      <w:tblPr>
        <w:tblStyle w:val="TableGrid"/>
        <w:tblW w:w="0" w:type="auto"/>
        <w:tblInd w:w="558" w:type="dxa"/>
        <w:tblLook w:val="04A0" w:firstRow="1" w:lastRow="0" w:firstColumn="1" w:lastColumn="0" w:noHBand="0" w:noVBand="1"/>
      </w:tblPr>
      <w:tblGrid>
        <w:gridCol w:w="3252"/>
        <w:gridCol w:w="2632"/>
        <w:gridCol w:w="2908"/>
      </w:tblGrid>
      <w:tr w:rsidR="00B21BD2" w:rsidRPr="00B21BD2" w14:paraId="192E476F" w14:textId="77777777" w:rsidTr="00B21BD2">
        <w:tc>
          <w:tcPr>
            <w:tcW w:w="3252" w:type="dxa"/>
          </w:tcPr>
          <w:p w14:paraId="6539DC9C" w14:textId="77777777" w:rsidR="00B21BD2" w:rsidRPr="00B21BD2" w:rsidRDefault="00B21BD2" w:rsidP="00B21BD2">
            <w:pPr>
              <w:spacing w:after="160" w:line="259" w:lineRule="auto"/>
            </w:pPr>
            <w:r w:rsidRPr="00B21BD2">
              <w:rPr>
                <w:b/>
              </w:rPr>
              <w:t>Meet</w:t>
            </w:r>
            <w:r w:rsidRPr="00B21BD2">
              <w:tab/>
            </w:r>
          </w:p>
        </w:tc>
        <w:tc>
          <w:tcPr>
            <w:tcW w:w="2632" w:type="dxa"/>
          </w:tcPr>
          <w:p w14:paraId="77D131E6" w14:textId="77777777" w:rsidR="00B21BD2" w:rsidRPr="00B21BD2" w:rsidRDefault="00B21BD2" w:rsidP="00B21BD2">
            <w:pPr>
              <w:spacing w:after="160" w:line="259" w:lineRule="auto"/>
            </w:pPr>
            <w:r w:rsidRPr="00B21BD2">
              <w:rPr>
                <w:b/>
              </w:rPr>
              <w:t>1st Qualifying Individual Event</w:t>
            </w:r>
          </w:p>
        </w:tc>
        <w:tc>
          <w:tcPr>
            <w:tcW w:w="2908" w:type="dxa"/>
          </w:tcPr>
          <w:p w14:paraId="2F743BFE" w14:textId="77777777" w:rsidR="00B21BD2" w:rsidRPr="00B21BD2" w:rsidRDefault="00B21BD2" w:rsidP="00B21BD2">
            <w:pPr>
              <w:spacing w:after="160" w:line="259" w:lineRule="auto"/>
            </w:pPr>
            <w:r w:rsidRPr="00B21BD2">
              <w:rPr>
                <w:b/>
              </w:rPr>
              <w:t>Each Additional Qualifying Event*</w:t>
            </w:r>
            <w:proofErr w:type="gramStart"/>
            <w:r w:rsidRPr="00B21BD2">
              <w:rPr>
                <w:b/>
              </w:rPr>
              <w:t>*  (</w:t>
            </w:r>
            <w:proofErr w:type="gramEnd"/>
            <w:r w:rsidRPr="00B21BD2">
              <w:rPr>
                <w:b/>
              </w:rPr>
              <w:t>Not to include Relays or Time Trials)</w:t>
            </w:r>
          </w:p>
        </w:tc>
      </w:tr>
      <w:tr w:rsidR="00B21BD2" w:rsidRPr="00B21BD2" w14:paraId="22DF2F4B" w14:textId="77777777" w:rsidTr="00B21BD2">
        <w:tc>
          <w:tcPr>
            <w:tcW w:w="3252" w:type="dxa"/>
          </w:tcPr>
          <w:p w14:paraId="1F771DBB" w14:textId="77777777" w:rsidR="00B21BD2" w:rsidRPr="00B21BD2" w:rsidRDefault="00B21BD2" w:rsidP="00B21BD2">
            <w:pPr>
              <w:spacing w:after="160" w:line="259" w:lineRule="auto"/>
            </w:pPr>
            <w:r w:rsidRPr="00B21BD2">
              <w:t>Senior Zone Championships</w:t>
            </w:r>
            <w:r w:rsidRPr="00B21BD2">
              <w:tab/>
            </w:r>
          </w:p>
        </w:tc>
        <w:tc>
          <w:tcPr>
            <w:tcW w:w="2632" w:type="dxa"/>
          </w:tcPr>
          <w:p w14:paraId="37BC4F73" w14:textId="77777777" w:rsidR="00B21BD2" w:rsidRPr="00B21BD2" w:rsidRDefault="00B21BD2" w:rsidP="00B21BD2">
            <w:pPr>
              <w:spacing w:after="160" w:line="259" w:lineRule="auto"/>
            </w:pPr>
            <w:r w:rsidRPr="00B21BD2">
              <w:t>2 shares</w:t>
            </w:r>
          </w:p>
        </w:tc>
        <w:tc>
          <w:tcPr>
            <w:tcW w:w="2908" w:type="dxa"/>
          </w:tcPr>
          <w:p w14:paraId="4E40B150" w14:textId="77777777" w:rsidR="00B21BD2" w:rsidRPr="00B21BD2" w:rsidRDefault="00B21BD2" w:rsidP="00B21BD2">
            <w:pPr>
              <w:spacing w:after="160" w:line="259" w:lineRule="auto"/>
            </w:pPr>
            <w:r w:rsidRPr="00B21BD2">
              <w:t>1 share</w:t>
            </w:r>
          </w:p>
        </w:tc>
      </w:tr>
      <w:tr w:rsidR="00B21BD2" w:rsidRPr="00B21BD2" w14:paraId="67D26F5F" w14:textId="77777777" w:rsidTr="00B21BD2">
        <w:tc>
          <w:tcPr>
            <w:tcW w:w="3252" w:type="dxa"/>
          </w:tcPr>
          <w:p w14:paraId="672612EE" w14:textId="77777777" w:rsidR="00B21BD2" w:rsidRPr="00B21BD2" w:rsidRDefault="00B21BD2" w:rsidP="00B21BD2">
            <w:pPr>
              <w:spacing w:after="160" w:line="259" w:lineRule="auto"/>
            </w:pPr>
            <w:r w:rsidRPr="00B21BD2">
              <w:t>Speedo Championships (Sectionals)</w:t>
            </w:r>
            <w:r w:rsidRPr="00B21BD2">
              <w:tab/>
            </w:r>
          </w:p>
        </w:tc>
        <w:tc>
          <w:tcPr>
            <w:tcW w:w="2632" w:type="dxa"/>
          </w:tcPr>
          <w:p w14:paraId="3AB127A0" w14:textId="77777777" w:rsidR="00B21BD2" w:rsidRPr="00B21BD2" w:rsidRDefault="00B21BD2" w:rsidP="00B21BD2">
            <w:pPr>
              <w:spacing w:after="160" w:line="259" w:lineRule="auto"/>
            </w:pPr>
            <w:r w:rsidRPr="00B21BD2">
              <w:t>3 shares</w:t>
            </w:r>
          </w:p>
        </w:tc>
        <w:tc>
          <w:tcPr>
            <w:tcW w:w="2908" w:type="dxa"/>
          </w:tcPr>
          <w:p w14:paraId="394A05EF" w14:textId="77777777" w:rsidR="00B21BD2" w:rsidRPr="00B21BD2" w:rsidRDefault="00B21BD2" w:rsidP="00B21BD2">
            <w:pPr>
              <w:spacing w:after="160" w:line="259" w:lineRule="auto"/>
            </w:pPr>
            <w:r w:rsidRPr="00B21BD2">
              <w:t>1 share</w:t>
            </w:r>
          </w:p>
        </w:tc>
      </w:tr>
      <w:tr w:rsidR="00B21BD2" w:rsidRPr="00B21BD2" w14:paraId="0E22B1FA" w14:textId="77777777" w:rsidTr="00B21BD2">
        <w:tc>
          <w:tcPr>
            <w:tcW w:w="3252" w:type="dxa"/>
          </w:tcPr>
          <w:p w14:paraId="0F078FA4" w14:textId="77777777" w:rsidR="00B21BD2" w:rsidRPr="00B21BD2" w:rsidRDefault="00B21BD2" w:rsidP="00B21BD2">
            <w:pPr>
              <w:spacing w:after="160" w:line="259" w:lineRule="auto"/>
            </w:pPr>
            <w:r w:rsidRPr="00B21BD2">
              <w:t>Futures Championships (LC only)</w:t>
            </w:r>
          </w:p>
        </w:tc>
        <w:tc>
          <w:tcPr>
            <w:tcW w:w="2632" w:type="dxa"/>
          </w:tcPr>
          <w:p w14:paraId="301E5148" w14:textId="77777777" w:rsidR="00B21BD2" w:rsidRPr="00B21BD2" w:rsidRDefault="00B21BD2" w:rsidP="00B21BD2">
            <w:pPr>
              <w:spacing w:after="160" w:line="259" w:lineRule="auto"/>
            </w:pPr>
            <w:r w:rsidRPr="00B21BD2">
              <w:t>4 shares</w:t>
            </w:r>
          </w:p>
        </w:tc>
        <w:tc>
          <w:tcPr>
            <w:tcW w:w="2908" w:type="dxa"/>
          </w:tcPr>
          <w:p w14:paraId="162114AB" w14:textId="77777777" w:rsidR="00B21BD2" w:rsidRPr="00B21BD2" w:rsidRDefault="00B21BD2" w:rsidP="00B21BD2">
            <w:pPr>
              <w:spacing w:after="160" w:line="259" w:lineRule="auto"/>
            </w:pPr>
            <w:r w:rsidRPr="00B21BD2">
              <w:t>1 share</w:t>
            </w:r>
          </w:p>
        </w:tc>
      </w:tr>
      <w:tr w:rsidR="00B21BD2" w:rsidRPr="00B21BD2" w14:paraId="4A58C37F" w14:textId="77777777" w:rsidTr="00B21BD2">
        <w:tc>
          <w:tcPr>
            <w:tcW w:w="3252" w:type="dxa"/>
          </w:tcPr>
          <w:p w14:paraId="64126CBB" w14:textId="77777777" w:rsidR="00B21BD2" w:rsidRPr="00B21BD2" w:rsidRDefault="00B21BD2" w:rsidP="00B21BD2">
            <w:pPr>
              <w:spacing w:after="160" w:line="259" w:lineRule="auto"/>
            </w:pPr>
            <w:r w:rsidRPr="00B21BD2">
              <w:t>Short Course Jr. National Champs</w:t>
            </w:r>
          </w:p>
        </w:tc>
        <w:tc>
          <w:tcPr>
            <w:tcW w:w="2632" w:type="dxa"/>
          </w:tcPr>
          <w:p w14:paraId="31E22284" w14:textId="77777777" w:rsidR="00B21BD2" w:rsidRPr="00B21BD2" w:rsidRDefault="00B21BD2" w:rsidP="00B21BD2">
            <w:pPr>
              <w:spacing w:after="160" w:line="259" w:lineRule="auto"/>
            </w:pPr>
            <w:r w:rsidRPr="00B21BD2">
              <w:t>5 shares</w:t>
            </w:r>
          </w:p>
        </w:tc>
        <w:tc>
          <w:tcPr>
            <w:tcW w:w="2908" w:type="dxa"/>
          </w:tcPr>
          <w:p w14:paraId="4B5300F6" w14:textId="77777777" w:rsidR="00B21BD2" w:rsidRPr="00B21BD2" w:rsidRDefault="00B21BD2" w:rsidP="00B21BD2">
            <w:pPr>
              <w:spacing w:after="160" w:line="259" w:lineRule="auto"/>
            </w:pPr>
            <w:r w:rsidRPr="00B21BD2">
              <w:t>3 shares</w:t>
            </w:r>
          </w:p>
        </w:tc>
      </w:tr>
      <w:tr w:rsidR="00B21BD2" w:rsidRPr="00B21BD2" w14:paraId="3CA22C7C" w14:textId="77777777" w:rsidTr="00B21BD2">
        <w:tc>
          <w:tcPr>
            <w:tcW w:w="3252" w:type="dxa"/>
          </w:tcPr>
          <w:p w14:paraId="4A50A8B7" w14:textId="77777777" w:rsidR="00B21BD2" w:rsidRPr="00B21BD2" w:rsidRDefault="00B21BD2" w:rsidP="00B21BD2">
            <w:pPr>
              <w:spacing w:after="160" w:line="259" w:lineRule="auto"/>
            </w:pPr>
            <w:r w:rsidRPr="00B21BD2">
              <w:t>Long Course Jr. National Champs</w:t>
            </w:r>
          </w:p>
        </w:tc>
        <w:tc>
          <w:tcPr>
            <w:tcW w:w="2632" w:type="dxa"/>
          </w:tcPr>
          <w:p w14:paraId="13655C8F" w14:textId="77777777" w:rsidR="00B21BD2" w:rsidRPr="00B21BD2" w:rsidRDefault="00B21BD2" w:rsidP="00B21BD2">
            <w:pPr>
              <w:spacing w:after="160" w:line="259" w:lineRule="auto"/>
            </w:pPr>
            <w:r w:rsidRPr="00B21BD2">
              <w:t>5 shares</w:t>
            </w:r>
          </w:p>
        </w:tc>
        <w:tc>
          <w:tcPr>
            <w:tcW w:w="2908" w:type="dxa"/>
          </w:tcPr>
          <w:p w14:paraId="329C98E4" w14:textId="77777777" w:rsidR="00B21BD2" w:rsidRPr="00B21BD2" w:rsidRDefault="00B21BD2" w:rsidP="00B21BD2">
            <w:pPr>
              <w:spacing w:after="160" w:line="259" w:lineRule="auto"/>
            </w:pPr>
            <w:r w:rsidRPr="00B21BD2">
              <w:t>3 shares</w:t>
            </w:r>
          </w:p>
        </w:tc>
      </w:tr>
      <w:tr w:rsidR="00B21BD2" w:rsidRPr="00B21BD2" w14:paraId="425AEB9A" w14:textId="77777777" w:rsidTr="00B21BD2">
        <w:tc>
          <w:tcPr>
            <w:tcW w:w="3252" w:type="dxa"/>
          </w:tcPr>
          <w:p w14:paraId="349159BA" w14:textId="77777777" w:rsidR="00B21BD2" w:rsidRPr="00B21BD2" w:rsidRDefault="00B21BD2" w:rsidP="00B21BD2">
            <w:pPr>
              <w:spacing w:after="160" w:line="259" w:lineRule="auto"/>
            </w:pPr>
            <w:r w:rsidRPr="00B21BD2">
              <w:t>Senior National Championships</w:t>
            </w:r>
          </w:p>
        </w:tc>
        <w:tc>
          <w:tcPr>
            <w:tcW w:w="2632" w:type="dxa"/>
          </w:tcPr>
          <w:p w14:paraId="472C15C1" w14:textId="77777777" w:rsidR="00B21BD2" w:rsidRPr="00B21BD2" w:rsidRDefault="00B21BD2" w:rsidP="00B21BD2">
            <w:pPr>
              <w:spacing w:after="160" w:line="259" w:lineRule="auto"/>
            </w:pPr>
            <w:r w:rsidRPr="00B21BD2">
              <w:t>6 shares</w:t>
            </w:r>
          </w:p>
        </w:tc>
        <w:tc>
          <w:tcPr>
            <w:tcW w:w="2908" w:type="dxa"/>
          </w:tcPr>
          <w:p w14:paraId="014B5726" w14:textId="77777777" w:rsidR="00B21BD2" w:rsidRPr="00B21BD2" w:rsidRDefault="00B21BD2" w:rsidP="00B21BD2">
            <w:pPr>
              <w:spacing w:after="160" w:line="259" w:lineRule="auto"/>
            </w:pPr>
            <w:r w:rsidRPr="00B21BD2">
              <w:t>4 shares</w:t>
            </w:r>
          </w:p>
        </w:tc>
      </w:tr>
      <w:tr w:rsidR="00B21BD2" w:rsidRPr="00B21BD2" w14:paraId="196998E9" w14:textId="77777777" w:rsidTr="00B21BD2">
        <w:tc>
          <w:tcPr>
            <w:tcW w:w="3252" w:type="dxa"/>
          </w:tcPr>
          <w:p w14:paraId="350D3F86" w14:textId="77777777" w:rsidR="00B21BD2" w:rsidRPr="00B21BD2" w:rsidRDefault="00B21BD2" w:rsidP="00B21BD2">
            <w:pPr>
              <w:spacing w:after="160" w:line="259" w:lineRule="auto"/>
            </w:pPr>
            <w:r w:rsidRPr="00B21BD2">
              <w:t>Pro Series</w:t>
            </w:r>
          </w:p>
        </w:tc>
        <w:tc>
          <w:tcPr>
            <w:tcW w:w="2632" w:type="dxa"/>
          </w:tcPr>
          <w:p w14:paraId="584ACF0B" w14:textId="77777777" w:rsidR="00B21BD2" w:rsidRPr="00B21BD2" w:rsidRDefault="00B21BD2" w:rsidP="00B21BD2">
            <w:pPr>
              <w:spacing w:after="160" w:line="259" w:lineRule="auto"/>
            </w:pPr>
            <w:r w:rsidRPr="00B21BD2">
              <w:t>6 shares</w:t>
            </w:r>
          </w:p>
        </w:tc>
        <w:tc>
          <w:tcPr>
            <w:tcW w:w="2908" w:type="dxa"/>
          </w:tcPr>
          <w:p w14:paraId="48F5D141" w14:textId="77777777" w:rsidR="00B21BD2" w:rsidRPr="00B21BD2" w:rsidRDefault="00B21BD2" w:rsidP="00B21BD2">
            <w:pPr>
              <w:spacing w:after="160" w:line="259" w:lineRule="auto"/>
            </w:pPr>
            <w:r w:rsidRPr="00B21BD2">
              <w:t>3 shares</w:t>
            </w:r>
          </w:p>
        </w:tc>
      </w:tr>
    </w:tbl>
    <w:p w14:paraId="4079853A" w14:textId="23B2DDB2" w:rsidR="00B21BD2" w:rsidRDefault="00B21BD2" w:rsidP="00B21BD2">
      <w:r w:rsidRPr="00B21BD2">
        <w:t xml:space="preserve">** Bonus events may be counted </w:t>
      </w:r>
      <w:r w:rsidRPr="00B21BD2">
        <w:rPr>
          <w:i/>
        </w:rPr>
        <w:t>only</w:t>
      </w:r>
      <w:r w:rsidRPr="00B21BD2">
        <w:t xml:space="preserve"> for USA Winter and Summer Jr. Nationals and Senior Nationals.</w:t>
      </w:r>
    </w:p>
    <w:p w14:paraId="4E73CA8B" w14:textId="77777777" w:rsidR="00B21BD2" w:rsidRPr="00B21BD2" w:rsidRDefault="00B21BD2" w:rsidP="00B21BD2">
      <w:pPr>
        <w:pStyle w:val="ListParagraph"/>
        <w:numPr>
          <w:ilvl w:val="2"/>
          <w:numId w:val="1"/>
        </w:numPr>
      </w:pPr>
      <w:r w:rsidRPr="00B21BD2">
        <w:t>Additional meets may be funded as approved in advance by the UTSI Board of Directors.</w:t>
      </w:r>
    </w:p>
    <w:p w14:paraId="1FEFC71D" w14:textId="33D0FEB2" w:rsidR="00B21BD2" w:rsidRDefault="00B21BD2" w:rsidP="00B21BD2">
      <w:pPr>
        <w:pStyle w:val="Heading2"/>
        <w:numPr>
          <w:ilvl w:val="1"/>
          <w:numId w:val="1"/>
        </w:numPr>
      </w:pPr>
      <w:bookmarkStart w:id="14" w:name="_Toc65579715"/>
      <w:r>
        <w:t>R</w:t>
      </w:r>
      <w:r w:rsidR="00BD7866">
        <w:t>eimbursable Flat Rate Meets</w:t>
      </w:r>
      <w:bookmarkEnd w:id="14"/>
    </w:p>
    <w:p w14:paraId="42310040" w14:textId="7FD5F077" w:rsidR="00B21BD2" w:rsidRDefault="00B21BD2" w:rsidP="00B21BD2">
      <w:pPr>
        <w:pStyle w:val="ListParagraph"/>
        <w:numPr>
          <w:ilvl w:val="2"/>
          <w:numId w:val="1"/>
        </w:numPr>
      </w:pPr>
      <w:r>
        <w:t>National Disability Championships: $200 flat Reimbursement. Will be deducted from reimbursement budget before shares have been divided.</w:t>
      </w:r>
    </w:p>
    <w:p w14:paraId="6B7F1C26" w14:textId="202ED27B" w:rsidR="00B21BD2" w:rsidRDefault="00B21BD2" w:rsidP="00B21BD2">
      <w:pPr>
        <w:pStyle w:val="ListParagraph"/>
        <w:numPr>
          <w:ilvl w:val="2"/>
          <w:numId w:val="1"/>
        </w:numPr>
      </w:pPr>
      <w:r>
        <w:t>United States Olympic Trials: $1000 per Athlete.  Not to exceed cost of trip. If more than 5 qualify, monies will be divided equally.</w:t>
      </w:r>
    </w:p>
    <w:p w14:paraId="0667C057" w14:textId="77777777" w:rsidR="00B21BD2" w:rsidRDefault="00B21BD2" w:rsidP="00B21BD2">
      <w:pPr>
        <w:pStyle w:val="ListParagraph"/>
        <w:numPr>
          <w:ilvl w:val="2"/>
          <w:numId w:val="1"/>
        </w:numPr>
      </w:pPr>
      <w:r>
        <w:t>Additional meets may be funded as approved in advance by the UTSI Board of Directors.</w:t>
      </w:r>
    </w:p>
    <w:p w14:paraId="6FF19FF6" w14:textId="5ED0C019" w:rsidR="00B21BD2" w:rsidRDefault="00B21BD2" w:rsidP="00B21BD2">
      <w:pPr>
        <w:pStyle w:val="Heading2"/>
        <w:numPr>
          <w:ilvl w:val="1"/>
          <w:numId w:val="1"/>
        </w:numPr>
      </w:pPr>
      <w:bookmarkStart w:id="15" w:name="_Toc65579716"/>
      <w:r>
        <w:t>D</w:t>
      </w:r>
      <w:r w:rsidR="00BD7866">
        <w:t>eadline for Athlete Reimbursement Requests</w:t>
      </w:r>
      <w:bookmarkEnd w:id="15"/>
    </w:p>
    <w:p w14:paraId="3256FF25" w14:textId="77777777" w:rsidR="00B21BD2" w:rsidRPr="00BD7866" w:rsidRDefault="00B21BD2" w:rsidP="00B21BD2">
      <w:pPr>
        <w:pStyle w:val="ListParagraph"/>
        <w:numPr>
          <w:ilvl w:val="2"/>
          <w:numId w:val="1"/>
        </w:numPr>
      </w:pPr>
      <w:r w:rsidRPr="00BD7866">
        <w:t xml:space="preserve">Request for reimbursement deadlines </w:t>
      </w:r>
      <w:proofErr w:type="gramStart"/>
      <w:r w:rsidRPr="00BD7866">
        <w:t>are</w:t>
      </w:r>
      <w:proofErr w:type="gramEnd"/>
      <w:r w:rsidRPr="00BD7866">
        <w:t xml:space="preserve"> April 30 for the most recent Short Course season, and August 31 for the most recent Long Course Season.</w:t>
      </w:r>
    </w:p>
    <w:p w14:paraId="75E8498F" w14:textId="3EB36FA5" w:rsidR="00B21BD2" w:rsidRDefault="00B21BD2" w:rsidP="00B21BD2">
      <w:pPr>
        <w:pStyle w:val="Heading1"/>
        <w:numPr>
          <w:ilvl w:val="0"/>
          <w:numId w:val="1"/>
        </w:numPr>
      </w:pPr>
      <w:bookmarkStart w:id="16" w:name="_Toc65579717"/>
      <w:r>
        <w:t>COACH FUNDING</w:t>
      </w:r>
      <w:bookmarkEnd w:id="16"/>
    </w:p>
    <w:p w14:paraId="04CED7A6" w14:textId="12FA2223" w:rsidR="00BD7866" w:rsidRDefault="00BD7866" w:rsidP="00BD7866">
      <w:pPr>
        <w:pStyle w:val="Heading2"/>
        <w:numPr>
          <w:ilvl w:val="1"/>
          <w:numId w:val="1"/>
        </w:numPr>
      </w:pPr>
      <w:bookmarkStart w:id="17" w:name="_Toc65579718"/>
      <w:r>
        <w:t>Eligibility</w:t>
      </w:r>
      <w:bookmarkEnd w:id="17"/>
    </w:p>
    <w:p w14:paraId="20FC42FA" w14:textId="49764F23" w:rsidR="00BD7866" w:rsidRDefault="00BD7866" w:rsidP="00BD7866">
      <w:pPr>
        <w:pStyle w:val="ListParagraph"/>
        <w:numPr>
          <w:ilvl w:val="2"/>
          <w:numId w:val="1"/>
        </w:numPr>
      </w:pPr>
      <w:r w:rsidRPr="00BD7866">
        <w:t xml:space="preserve">Coaches must be at least a Level 1 ASCA Swim Coach, must be current on all credentials two weeks prior to attendance at meet, and coaches’ home clubs must be in good standing with Utah Swimming.  All coaches must comply with </w:t>
      </w:r>
      <w:r>
        <w:t xml:space="preserve">the Utah Swimming Athlete Protection Policy, </w:t>
      </w:r>
      <w:r w:rsidRPr="00BD7866">
        <w:t xml:space="preserve">Team Travel Policy, </w:t>
      </w:r>
      <w:r>
        <w:t xml:space="preserve">and all </w:t>
      </w:r>
      <w:r w:rsidRPr="00BD7866">
        <w:t xml:space="preserve">USA </w:t>
      </w:r>
      <w:r>
        <w:t xml:space="preserve">Swimming Athlete Protection Policies and the </w:t>
      </w:r>
      <w:r w:rsidRPr="00BD7866">
        <w:t>Code of Conduct while at meet.</w:t>
      </w:r>
    </w:p>
    <w:p w14:paraId="221F1F0E" w14:textId="386AA31E" w:rsidR="00BD7866" w:rsidRDefault="00BD7866" w:rsidP="00BD7866">
      <w:pPr>
        <w:pStyle w:val="Heading2"/>
        <w:numPr>
          <w:ilvl w:val="1"/>
          <w:numId w:val="1"/>
        </w:numPr>
      </w:pPr>
      <w:bookmarkStart w:id="18" w:name="_Toc65579719"/>
      <w:r>
        <w:lastRenderedPageBreak/>
        <w:t>Deadline for Coach Reimbursement Requests</w:t>
      </w:r>
      <w:bookmarkEnd w:id="18"/>
    </w:p>
    <w:p w14:paraId="5AC6C496" w14:textId="4414F096" w:rsidR="00BD7866" w:rsidRDefault="00BD7866" w:rsidP="00BD7866">
      <w:pPr>
        <w:pStyle w:val="ListParagraph"/>
        <w:numPr>
          <w:ilvl w:val="2"/>
          <w:numId w:val="1"/>
        </w:numPr>
      </w:pPr>
      <w:r w:rsidRPr="00BD7866">
        <w:t xml:space="preserve">Request for reimbursement deadlines </w:t>
      </w:r>
      <w:proofErr w:type="gramStart"/>
      <w:r w:rsidRPr="00BD7866">
        <w:t>are</w:t>
      </w:r>
      <w:proofErr w:type="gramEnd"/>
      <w:r w:rsidRPr="00BD7866">
        <w:t xml:space="preserve"> April 30 for the most recent Short Course season, and August 31 for the most recent Long Course Season.</w:t>
      </w:r>
    </w:p>
    <w:p w14:paraId="725E7D5C" w14:textId="3F26F558" w:rsidR="00BD7866" w:rsidRDefault="00BD7866" w:rsidP="00BD7866">
      <w:pPr>
        <w:pStyle w:val="Heading2"/>
        <w:numPr>
          <w:ilvl w:val="1"/>
          <w:numId w:val="1"/>
        </w:numPr>
      </w:pPr>
      <w:bookmarkStart w:id="19" w:name="_Toc65579720"/>
      <w:r>
        <w:t>Coach Reimbursement Formula</w:t>
      </w:r>
      <w:bookmarkEnd w:id="19"/>
    </w:p>
    <w:p w14:paraId="549F0F87" w14:textId="2C9EC254" w:rsidR="00BD7866" w:rsidRDefault="00BD7866" w:rsidP="00BD7866">
      <w:pPr>
        <w:ind w:left="720"/>
      </w:pPr>
      <w:r>
        <w:t>Coaches will be reimbursed according to the following formula</w:t>
      </w:r>
      <w:r w:rsidRPr="00BD7866">
        <w:rPr>
          <w:noProof/>
        </w:rPr>
        <w:drawing>
          <wp:inline distT="0" distB="0" distL="0" distR="0" wp14:anchorId="2AB6217A" wp14:editId="6E522844">
            <wp:extent cx="5943600" cy="1973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973580"/>
                    </a:xfrm>
                    <a:prstGeom prst="rect">
                      <a:avLst/>
                    </a:prstGeom>
                    <a:noFill/>
                    <a:ln>
                      <a:noFill/>
                    </a:ln>
                  </pic:spPr>
                </pic:pic>
              </a:graphicData>
            </a:graphic>
          </wp:inline>
        </w:drawing>
      </w:r>
    </w:p>
    <w:p w14:paraId="6191D646" w14:textId="6D242B16" w:rsidR="00BD7866" w:rsidRDefault="005E4E5A" w:rsidP="00BD7866">
      <w:pPr>
        <w:pStyle w:val="Heading1"/>
        <w:numPr>
          <w:ilvl w:val="0"/>
          <w:numId w:val="1"/>
        </w:numPr>
      </w:pPr>
      <w:bookmarkStart w:id="20" w:name="_Toc65579721"/>
      <w:r>
        <w:t>ACTION PLAN</w:t>
      </w:r>
      <w:bookmarkEnd w:id="20"/>
    </w:p>
    <w:p w14:paraId="5A4E89D1" w14:textId="24AC8306" w:rsidR="005E4E5A" w:rsidRDefault="005E4E5A" w:rsidP="005E4E5A">
      <w:pPr>
        <w:pStyle w:val="ListParagraph"/>
        <w:numPr>
          <w:ilvl w:val="1"/>
          <w:numId w:val="1"/>
        </w:numPr>
      </w:pPr>
      <w:r w:rsidRPr="005E4E5A">
        <w:t xml:space="preserve">Athletes and Coaches shall apply for reimbursement properly before the deadlines listed on the Reimbursement Forms. Reimbursement shall be calculated by the current Utah LSC Senior Chairperson and be in the form of checks issued by the Utah Swimming, Inc. Treasurer, and signed </w:t>
      </w:r>
      <w:r>
        <w:t>as specified in the UTSI Financial policy.</w:t>
      </w:r>
      <w:r w:rsidRPr="005E4E5A">
        <w:t xml:space="preserve"> Reimbursement should be done in a timely manner following the deadlines.</w:t>
      </w:r>
    </w:p>
    <w:p w14:paraId="1F95D7CA" w14:textId="370BB9D5" w:rsidR="005E4E5A" w:rsidRPr="00D75BF0" w:rsidRDefault="005E4E5A" w:rsidP="005E4E5A">
      <w:pPr>
        <w:pStyle w:val="Heading1"/>
        <w:numPr>
          <w:ilvl w:val="0"/>
          <w:numId w:val="1"/>
        </w:numPr>
      </w:pPr>
      <w:bookmarkStart w:id="21" w:name="_Toc65579722"/>
      <w:r w:rsidRPr="00D75BF0">
        <w:t>RELATED DOCUMENTS AND FORMS</w:t>
      </w:r>
      <w:bookmarkEnd w:id="21"/>
    </w:p>
    <w:p w14:paraId="57E4EC0E" w14:textId="7F380955" w:rsidR="002F0D6D" w:rsidRDefault="00D75BF0" w:rsidP="002F0D6D">
      <w:pPr>
        <w:pStyle w:val="Heading2"/>
        <w:numPr>
          <w:ilvl w:val="1"/>
          <w:numId w:val="1"/>
        </w:numPr>
      </w:pPr>
      <w:bookmarkStart w:id="22" w:name="_Toc65579723"/>
      <w:r w:rsidRPr="00D75BF0">
        <w:t xml:space="preserve">Senior </w:t>
      </w:r>
      <w:r w:rsidR="002F0D6D" w:rsidRPr="00D75BF0">
        <w:t>Athlete Travel Reimbursement Request Application</w:t>
      </w:r>
      <w:bookmarkEnd w:id="22"/>
    </w:p>
    <w:p w14:paraId="23CAF678" w14:textId="49704481" w:rsidR="00202ABC" w:rsidRPr="00202ABC" w:rsidRDefault="00202ABC" w:rsidP="00202ABC">
      <w:pPr>
        <w:pStyle w:val="ListParagraph"/>
        <w:numPr>
          <w:ilvl w:val="2"/>
          <w:numId w:val="1"/>
        </w:numPr>
      </w:pPr>
      <w:r>
        <w:t>See example in the Appendix.</w:t>
      </w:r>
    </w:p>
    <w:p w14:paraId="625360E8" w14:textId="1D5395D7" w:rsidR="002F0D6D" w:rsidRDefault="002F0D6D" w:rsidP="002F0D6D">
      <w:pPr>
        <w:pStyle w:val="Heading2"/>
        <w:numPr>
          <w:ilvl w:val="1"/>
          <w:numId w:val="1"/>
        </w:numPr>
      </w:pPr>
      <w:bookmarkStart w:id="23" w:name="_Hlk65578638"/>
      <w:bookmarkStart w:id="24" w:name="_Toc65579724"/>
      <w:r w:rsidRPr="00D75BF0">
        <w:t>Coach Travel Reimbursement Request Application</w:t>
      </w:r>
      <w:bookmarkEnd w:id="24"/>
    </w:p>
    <w:p w14:paraId="2AA825AF" w14:textId="6B3E89CB" w:rsidR="00202ABC" w:rsidRPr="00202ABC" w:rsidRDefault="00202ABC" w:rsidP="00202ABC">
      <w:pPr>
        <w:pStyle w:val="ListParagraph"/>
        <w:numPr>
          <w:ilvl w:val="2"/>
          <w:numId w:val="1"/>
        </w:numPr>
      </w:pPr>
      <w:r>
        <w:t>See example in the Appendix.</w:t>
      </w:r>
    </w:p>
    <w:p w14:paraId="46E8D6A7" w14:textId="723B1F23" w:rsidR="005E4E5A" w:rsidRPr="002F0D6D" w:rsidRDefault="005E4E5A" w:rsidP="005E4E5A">
      <w:pPr>
        <w:pStyle w:val="Heading1"/>
        <w:numPr>
          <w:ilvl w:val="0"/>
          <w:numId w:val="1"/>
        </w:numPr>
      </w:pPr>
      <w:bookmarkStart w:id="25" w:name="_Toc65579725"/>
      <w:bookmarkEnd w:id="23"/>
      <w:r w:rsidRPr="002F0D6D">
        <w:t>NOTIFICATION</w:t>
      </w:r>
      <w:bookmarkEnd w:id="25"/>
    </w:p>
    <w:p w14:paraId="61266D63" w14:textId="65A3C910" w:rsidR="005E4E5A" w:rsidRPr="002F0D6D" w:rsidRDefault="005E4E5A" w:rsidP="005E4E5A">
      <w:pPr>
        <w:pStyle w:val="ListParagraph"/>
        <w:numPr>
          <w:ilvl w:val="1"/>
          <w:numId w:val="1"/>
        </w:numPr>
      </w:pPr>
      <w:r w:rsidRPr="002F0D6D">
        <w:t xml:space="preserve">At least </w:t>
      </w:r>
      <w:r w:rsidR="002F0D6D" w:rsidRPr="002F0D6D">
        <w:t xml:space="preserve">3 weeks before each seasonal deadline, </w:t>
      </w:r>
      <w:r w:rsidRPr="002F0D6D">
        <w:t>the Senior Chair</w:t>
      </w:r>
      <w:r w:rsidR="002F0D6D" w:rsidRPr="002F0D6D">
        <w:t>person</w:t>
      </w:r>
      <w:r w:rsidRPr="002F0D6D">
        <w:t xml:space="preserve"> </w:t>
      </w:r>
      <w:r w:rsidR="002F0D6D" w:rsidRPr="002F0D6D">
        <w:t xml:space="preserve">or designee </w:t>
      </w:r>
      <w:r w:rsidRPr="002F0D6D">
        <w:t>will email a</w:t>
      </w:r>
      <w:r w:rsidR="002F0D6D" w:rsidRPr="002F0D6D">
        <w:t xml:space="preserve"> current copy of each Athlete and Coach Travel and Expense Reimbursement Request Applications </w:t>
      </w:r>
      <w:r w:rsidRPr="002F0D6D">
        <w:t>to all Utah Swimming coaches and club contacts and ask them to notify eligible athletes of the policy.</w:t>
      </w:r>
      <w:r w:rsidR="002F0D6D" w:rsidRPr="002F0D6D">
        <w:t xml:space="preserve"> They should also invite all eligible coaches to apply.</w:t>
      </w:r>
    </w:p>
    <w:p w14:paraId="33163A58" w14:textId="6CE0DBE2" w:rsidR="002F0D6D" w:rsidRPr="002F0D6D" w:rsidRDefault="002F0D6D" w:rsidP="005E4E5A">
      <w:pPr>
        <w:pStyle w:val="ListParagraph"/>
        <w:numPr>
          <w:ilvl w:val="1"/>
          <w:numId w:val="1"/>
        </w:numPr>
      </w:pPr>
      <w:r w:rsidRPr="002F0D6D">
        <w:t>Both the athlete and coach reimbursement request forms will contain a link to this policy.</w:t>
      </w:r>
    </w:p>
    <w:p w14:paraId="09605196" w14:textId="6299893C" w:rsidR="002F0D6D" w:rsidRPr="002F0D6D" w:rsidRDefault="002F0D6D" w:rsidP="005E4E5A">
      <w:pPr>
        <w:pStyle w:val="ListParagraph"/>
        <w:numPr>
          <w:ilvl w:val="1"/>
          <w:numId w:val="1"/>
        </w:numPr>
      </w:pPr>
      <w:r w:rsidRPr="002F0D6D">
        <w:t>When emailing the coaches and club contacts, the Senior Chairperson or designee should also notify the Treasurer of the upcoming need to cut timely reimbursement checks.</w:t>
      </w:r>
    </w:p>
    <w:p w14:paraId="1AC403CC" w14:textId="155020DC" w:rsidR="002F0D6D" w:rsidRPr="002F0D6D" w:rsidRDefault="002F0D6D" w:rsidP="005E4E5A">
      <w:pPr>
        <w:pStyle w:val="ListParagraph"/>
        <w:numPr>
          <w:ilvl w:val="1"/>
          <w:numId w:val="1"/>
        </w:numPr>
      </w:pPr>
      <w:r w:rsidRPr="002F0D6D">
        <w:t>After the deadline and processing of all applications, the Senior Chairperson or designee will notify all applicants of acceptance or rejection of application. In the case of rejection, the notification will let the applicant know why the application was rejected.</w:t>
      </w:r>
    </w:p>
    <w:p w14:paraId="13D1382D" w14:textId="70E91E0B" w:rsidR="005E4E5A" w:rsidRPr="002F0D6D" w:rsidRDefault="005E4E5A" w:rsidP="005E4E5A">
      <w:pPr>
        <w:pStyle w:val="Heading1"/>
        <w:numPr>
          <w:ilvl w:val="0"/>
          <w:numId w:val="1"/>
        </w:numPr>
      </w:pPr>
      <w:bookmarkStart w:id="26" w:name="_Toc65579726"/>
      <w:r w:rsidRPr="002F0D6D">
        <w:lastRenderedPageBreak/>
        <w:t>DISTRIBUTION AND UPDATING OF POLICY</w:t>
      </w:r>
      <w:bookmarkEnd w:id="26"/>
    </w:p>
    <w:p w14:paraId="3A32841B" w14:textId="041BA89A" w:rsidR="005E4E5A" w:rsidRPr="002F0D6D" w:rsidRDefault="005E4E5A" w:rsidP="005E4E5A">
      <w:pPr>
        <w:pStyle w:val="ListParagraph"/>
        <w:numPr>
          <w:ilvl w:val="1"/>
          <w:numId w:val="1"/>
        </w:numPr>
      </w:pPr>
      <w:r w:rsidRPr="002F0D6D">
        <w:t>Policy will be posted on the Utah Swimming website.</w:t>
      </w:r>
    </w:p>
    <w:p w14:paraId="7247115A" w14:textId="593AD327" w:rsidR="005E4E5A" w:rsidRPr="002F0D6D" w:rsidRDefault="005E4E5A" w:rsidP="002F0D6D">
      <w:pPr>
        <w:pStyle w:val="ListParagraph"/>
        <w:numPr>
          <w:ilvl w:val="1"/>
          <w:numId w:val="1"/>
        </w:numPr>
      </w:pPr>
      <w:r w:rsidRPr="002F0D6D">
        <w:t>Annually, the Senior Chairperson will read and review this policy, updating as needed with approval by the Board of Directors.</w:t>
      </w:r>
      <w:r w:rsidR="0001232E">
        <w:t xml:space="preserve"> Ensure current practice conforms to policy.</w:t>
      </w:r>
    </w:p>
    <w:p w14:paraId="513F3E5E" w14:textId="37A53D3A" w:rsidR="002F0D6D" w:rsidRPr="002F0D6D" w:rsidRDefault="002F0D6D" w:rsidP="002F0D6D">
      <w:pPr>
        <w:pStyle w:val="ListParagraph"/>
        <w:numPr>
          <w:ilvl w:val="1"/>
          <w:numId w:val="1"/>
        </w:numPr>
      </w:pPr>
      <w:r w:rsidRPr="002F0D6D">
        <w:t xml:space="preserve">Before mid-February each year, the Senior Chair will </w:t>
      </w:r>
      <w:r>
        <w:t xml:space="preserve">review the list of meets approved for </w:t>
      </w:r>
      <w:r w:rsidR="00E710E7">
        <w:t xml:space="preserve">reimbursement.  If the list needs updating, the Senior Chair will </w:t>
      </w:r>
      <w:r w:rsidRPr="002F0D6D">
        <w:t xml:space="preserve">ensure that the board updates </w:t>
      </w:r>
      <w:r w:rsidR="00E710E7">
        <w:t xml:space="preserve">the list </w:t>
      </w:r>
      <w:r w:rsidRPr="002F0D6D">
        <w:t xml:space="preserve">as needed according to policy requirements. </w:t>
      </w:r>
    </w:p>
    <w:bookmarkEnd w:id="7"/>
    <w:p w14:paraId="259BB6B5" w14:textId="77777777" w:rsidR="00F65DB9" w:rsidRPr="00F65DB9" w:rsidRDefault="00F65DB9" w:rsidP="00F65DB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26"/>
        <w:gridCol w:w="1278"/>
        <w:gridCol w:w="4091"/>
        <w:gridCol w:w="1578"/>
        <w:gridCol w:w="1367"/>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27" w:name="_Toc65579727"/>
            <w:r w:rsidR="00D52926">
              <w:rPr>
                <w:rFonts w:asciiTheme="majorHAnsi" w:eastAsiaTheme="majorEastAsia" w:hAnsiTheme="majorHAnsi" w:cstheme="majorBidi"/>
                <w:color w:val="2F5496" w:themeColor="accent1" w:themeShade="BF"/>
                <w:sz w:val="32"/>
                <w:szCs w:val="32"/>
              </w:rPr>
              <w:t>CHANGE LOG</w:t>
            </w:r>
            <w:bookmarkEnd w:id="27"/>
          </w:p>
        </w:tc>
      </w:tr>
      <w:tr w:rsidR="00C3675F" w:rsidRPr="00C3675F" w14:paraId="1184A144" w14:textId="77777777" w:rsidTr="002B567D">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1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171"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96"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2B567D" w:rsidRPr="00FA71F4" w14:paraId="7B6D97F3" w14:textId="77777777" w:rsidTr="002B567D">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70D24F8C" w:rsidR="002B567D" w:rsidRPr="00D56740" w:rsidRDefault="002B567D" w:rsidP="002B567D">
            <w:pPr>
              <w:spacing w:after="0" w:line="240" w:lineRule="auto"/>
              <w:rPr>
                <w:rFonts w:cstheme="minorHAnsi"/>
              </w:rPr>
            </w:pPr>
            <w:r w:rsidRPr="00852C5F">
              <w:rPr>
                <w:rFonts w:cstheme="minorHAnsi"/>
              </w:rPr>
              <w:t>1</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4F42ABAA" w:rsidR="002B567D" w:rsidRPr="00D56740" w:rsidRDefault="002B567D" w:rsidP="002B567D">
            <w:pPr>
              <w:spacing w:after="0" w:line="240" w:lineRule="auto"/>
              <w:rPr>
                <w:rFonts w:cstheme="minorHAnsi"/>
              </w:rPr>
            </w:pPr>
            <w:r w:rsidRPr="00852C5F">
              <w:rPr>
                <w:rFonts w:cstheme="minorHAnsi"/>
              </w:rPr>
              <w:t>Pre 3/2014</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4BC071B3" w:rsidR="002B567D" w:rsidRPr="00EA7C04" w:rsidRDefault="002B567D" w:rsidP="002B567D">
            <w:pPr>
              <w:spacing w:after="0" w:line="240" w:lineRule="auto"/>
              <w:rPr>
                <w:rFonts w:cstheme="minorHAnsi"/>
              </w:rPr>
            </w:pPr>
            <w:r w:rsidRPr="00852C5F">
              <w:rPr>
                <w:rFonts w:cstheme="minorHAnsi"/>
              </w:rPr>
              <w:t>Existing Policy # 1.23 in March 2014 P&amp;P Manual/ Entire Policy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30D6AACF" w:rsidR="002B567D" w:rsidRPr="00EA7C04" w:rsidRDefault="002B567D" w:rsidP="002B567D">
            <w:pPr>
              <w:spacing w:after="0" w:line="240" w:lineRule="auto"/>
              <w:rPr>
                <w:rFonts w:cstheme="minorHAnsi"/>
              </w:rPr>
            </w:pPr>
            <w:r w:rsidRPr="00852C5F">
              <w:rPr>
                <w:rFonts w:cstheme="minorHAnsi"/>
              </w:rPr>
              <w:t>Unknown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36638551" w:rsidR="002B567D" w:rsidRPr="00EA7C04" w:rsidRDefault="002B567D" w:rsidP="002B567D">
            <w:pPr>
              <w:spacing w:after="0" w:line="240" w:lineRule="auto"/>
              <w:rPr>
                <w:rFonts w:cstheme="minorHAnsi"/>
              </w:rPr>
            </w:pPr>
            <w:r w:rsidRPr="00852C5F">
              <w:rPr>
                <w:rFonts w:cstheme="minorHAnsi"/>
              </w:rPr>
              <w:t>BOD</w:t>
            </w:r>
          </w:p>
        </w:tc>
      </w:tr>
      <w:tr w:rsidR="002B567D" w:rsidRPr="00FA71F4" w14:paraId="55D8E51A" w14:textId="77777777" w:rsidTr="002B567D">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3A62" w14:textId="22FE3E28" w:rsidR="002B567D" w:rsidRDefault="002B567D" w:rsidP="002B567D">
            <w:pPr>
              <w:spacing w:after="0" w:line="240" w:lineRule="auto"/>
              <w:rPr>
                <w:rFonts w:cstheme="minorHAnsi"/>
              </w:rPr>
            </w:pPr>
            <w:r w:rsidRPr="00852C5F">
              <w:rPr>
                <w:rFonts w:cstheme="minorHAnsi"/>
              </w:rPr>
              <w:t>2</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4B18B" w14:textId="0EA3542F" w:rsidR="002B567D" w:rsidRDefault="002B567D" w:rsidP="002B567D">
            <w:pPr>
              <w:spacing w:after="0" w:line="240" w:lineRule="auto"/>
              <w:rPr>
                <w:rFonts w:cstheme="minorHAnsi"/>
              </w:rPr>
            </w:pPr>
            <w:r w:rsidRPr="00852C5F">
              <w:rPr>
                <w:rFonts w:cstheme="minorHAnsi"/>
              </w:rPr>
              <w:t>8/19/2019</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C09B9" w14:textId="2AE145C6" w:rsidR="002B567D" w:rsidRPr="00EA7C04" w:rsidRDefault="002B567D" w:rsidP="002B567D">
            <w:pPr>
              <w:spacing w:after="0" w:line="240" w:lineRule="auto"/>
              <w:rPr>
                <w:rFonts w:cstheme="minorHAnsi"/>
              </w:rPr>
            </w:pPr>
            <w:r w:rsidRPr="00852C5F">
              <w:rPr>
                <w:rFonts w:cstheme="minorHAnsi"/>
              </w:rPr>
              <w:t>Expanded and reformatted policy. Renumbered to #311/Entire policy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DCB29" w14:textId="1F3E8756" w:rsidR="002B567D" w:rsidRPr="00EA7C04" w:rsidRDefault="002B567D" w:rsidP="002B567D">
            <w:pPr>
              <w:spacing w:after="0" w:line="240" w:lineRule="auto"/>
              <w:rPr>
                <w:rFonts w:cstheme="minorHAnsi"/>
              </w:rPr>
            </w:pPr>
            <w:proofErr w:type="spellStart"/>
            <w:r w:rsidRPr="00852C5F">
              <w:rPr>
                <w:rFonts w:cstheme="minorHAnsi"/>
              </w:rPr>
              <w:t>Lorinne</w:t>
            </w:r>
            <w:proofErr w:type="spellEnd"/>
            <w:r w:rsidRPr="00852C5F">
              <w:rPr>
                <w:rFonts w:cstheme="minorHAnsi"/>
              </w:rPr>
              <w:t xml:space="preserve"> Morris </w:t>
            </w:r>
            <w:r>
              <w:rPr>
                <w:rFonts w:cstheme="minorHAnsi"/>
              </w:rPr>
              <w:t>&amp;</w:t>
            </w:r>
            <w:r w:rsidRPr="00852C5F">
              <w:rPr>
                <w:rFonts w:cstheme="minorHAnsi"/>
              </w:rPr>
              <w:t xml:space="preserve"> Stan Crump</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7AC47" w14:textId="3CDAAFE1" w:rsidR="002B567D" w:rsidRPr="00EA7C04" w:rsidRDefault="002B567D" w:rsidP="002B567D">
            <w:pPr>
              <w:spacing w:after="0" w:line="240" w:lineRule="auto"/>
              <w:rPr>
                <w:rFonts w:cstheme="minorHAnsi"/>
              </w:rPr>
            </w:pPr>
            <w:r w:rsidRPr="00852C5F">
              <w:rPr>
                <w:rFonts w:cstheme="minorHAnsi"/>
              </w:rPr>
              <w:t>BOD</w:t>
            </w:r>
          </w:p>
        </w:tc>
      </w:tr>
      <w:tr w:rsidR="002B567D" w:rsidRPr="00FA71F4" w14:paraId="449F2AA2" w14:textId="77777777" w:rsidTr="002B567D">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7AEF2" w14:textId="2C9A2913" w:rsidR="002B567D" w:rsidRDefault="002B567D" w:rsidP="002B567D">
            <w:pPr>
              <w:spacing w:after="0" w:line="240" w:lineRule="auto"/>
              <w:rPr>
                <w:rFonts w:cstheme="minorHAnsi"/>
              </w:rPr>
            </w:pPr>
            <w:r w:rsidRPr="00852C5F">
              <w:rPr>
                <w:rFonts w:cstheme="minorHAnsi"/>
              </w:rPr>
              <w:t>3</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6822" w14:textId="31268BAE" w:rsidR="002B567D" w:rsidRDefault="002B567D" w:rsidP="002B567D">
            <w:pPr>
              <w:spacing w:after="0" w:line="240" w:lineRule="auto"/>
              <w:rPr>
                <w:rFonts w:cstheme="minorHAnsi"/>
              </w:rPr>
            </w:pPr>
            <w:r w:rsidRPr="00852C5F">
              <w:rPr>
                <w:rFonts w:cstheme="minorHAnsi"/>
              </w:rPr>
              <w:t>11/12/2019</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AC19C" w14:textId="2EC95A85" w:rsidR="002B567D" w:rsidRPr="00EA7C04" w:rsidRDefault="002B567D" w:rsidP="002B567D">
            <w:pPr>
              <w:spacing w:after="0" w:line="240" w:lineRule="auto"/>
              <w:rPr>
                <w:rFonts w:cstheme="minorHAnsi"/>
              </w:rPr>
            </w:pPr>
            <w:r w:rsidRPr="00852C5F">
              <w:rPr>
                <w:rFonts w:cstheme="minorHAnsi"/>
              </w:rPr>
              <w:t>Added header, page numbers, and changed policy number to #720/Entire policy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24EAC" w14:textId="7DA25EA7" w:rsidR="002B567D" w:rsidRPr="00EA7C04" w:rsidRDefault="002B567D" w:rsidP="002B567D">
            <w:pPr>
              <w:spacing w:after="0" w:line="240" w:lineRule="auto"/>
              <w:rPr>
                <w:rFonts w:cstheme="minorHAnsi"/>
              </w:rPr>
            </w:pPr>
            <w:r w:rsidRPr="00852C5F">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0DD85" w14:textId="591631AA" w:rsidR="002B567D" w:rsidRPr="00EA7C04" w:rsidRDefault="002B567D" w:rsidP="002B567D">
            <w:pPr>
              <w:spacing w:after="0" w:line="240" w:lineRule="auto"/>
              <w:rPr>
                <w:rFonts w:cstheme="minorHAnsi"/>
              </w:rPr>
            </w:pPr>
            <w:r w:rsidRPr="00852C5F">
              <w:rPr>
                <w:rFonts w:cstheme="minorHAnsi"/>
              </w:rPr>
              <w:t>BOD</w:t>
            </w:r>
          </w:p>
        </w:tc>
      </w:tr>
      <w:tr w:rsidR="002B567D" w:rsidRPr="00FA71F4" w14:paraId="0C8D4BD2" w14:textId="77777777" w:rsidTr="002B567D">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69D1" w14:textId="437C307B" w:rsidR="002B567D" w:rsidRDefault="002B567D" w:rsidP="002B567D">
            <w:pPr>
              <w:spacing w:after="0" w:line="240" w:lineRule="auto"/>
              <w:rPr>
                <w:rFonts w:cstheme="minorHAnsi"/>
              </w:rPr>
            </w:pPr>
            <w:r w:rsidRPr="00096309">
              <w:rPr>
                <w:rFonts w:ascii="Calibri" w:hAnsi="Calibri" w:cs="Calibri"/>
              </w:rPr>
              <w:t>4</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F5749" w14:textId="0E5CC3D7" w:rsidR="002B567D" w:rsidRDefault="002B567D" w:rsidP="002B567D">
            <w:pPr>
              <w:spacing w:after="0" w:line="240" w:lineRule="auto"/>
              <w:rPr>
                <w:rFonts w:cstheme="minorHAnsi"/>
              </w:rPr>
            </w:pPr>
            <w:r>
              <w:rPr>
                <w:rFonts w:ascii="Calibri" w:hAnsi="Calibri" w:cs="Calibri"/>
              </w:rPr>
              <w:t>4/14/2020</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559F" w14:textId="17D1CAD3" w:rsidR="002B567D" w:rsidRPr="00EA7C04" w:rsidRDefault="002B567D" w:rsidP="002B567D">
            <w:pPr>
              <w:spacing w:after="0" w:line="240" w:lineRule="auto"/>
              <w:rPr>
                <w:rFonts w:cstheme="minorHAnsi"/>
              </w:rPr>
            </w:pPr>
            <w:r w:rsidRPr="00096309">
              <w:rPr>
                <w:rFonts w:ascii="Calibri" w:eastAsia="Calibri" w:hAnsi="Calibri" w:cs="Calibri"/>
              </w:rPr>
              <w:t>Updated Definitions to comply with standardized definitions accepted by the Board of Directors.</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5A740" w14:textId="665ED193" w:rsidR="002B567D" w:rsidRPr="00EA7C04" w:rsidRDefault="002B567D" w:rsidP="002B567D">
            <w:pPr>
              <w:spacing w:after="0" w:line="240" w:lineRule="auto"/>
              <w:rPr>
                <w:rFonts w:cstheme="minorHAnsi"/>
              </w:rPr>
            </w:pPr>
            <w:r>
              <w:rPr>
                <w:rFonts w:ascii="Calibri" w:hAnsi="Calibri" w:cs="Calibr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E3111" w14:textId="5E9AD4D5" w:rsidR="002B567D" w:rsidRPr="00EA7C04" w:rsidRDefault="002B567D" w:rsidP="002B567D">
            <w:pPr>
              <w:spacing w:after="0" w:line="240" w:lineRule="auto"/>
              <w:rPr>
                <w:rFonts w:cstheme="minorHAnsi"/>
              </w:rPr>
            </w:pPr>
            <w:r>
              <w:rPr>
                <w:rFonts w:ascii="Calibri" w:hAnsi="Calibri" w:cs="Calibri"/>
              </w:rPr>
              <w:t>BOD</w:t>
            </w:r>
          </w:p>
        </w:tc>
      </w:tr>
      <w:tr w:rsidR="002B567D" w:rsidRPr="00FA71F4" w14:paraId="1E0B7326" w14:textId="77777777" w:rsidTr="002B567D">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B6C2" w14:textId="724F4CE9" w:rsidR="002B567D" w:rsidRDefault="002B567D" w:rsidP="002B567D">
            <w:pPr>
              <w:spacing w:after="0" w:line="240" w:lineRule="auto"/>
              <w:rPr>
                <w:rFonts w:cstheme="minorHAnsi"/>
              </w:rPr>
            </w:pPr>
            <w:r>
              <w:rPr>
                <w:rFonts w:cstheme="minorHAnsi"/>
              </w:rPr>
              <w:t>5</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82E48" w14:textId="544B0F10" w:rsidR="002B567D" w:rsidRDefault="00D75BF0" w:rsidP="002B567D">
            <w:pPr>
              <w:spacing w:after="0" w:line="240" w:lineRule="auto"/>
              <w:rPr>
                <w:rFonts w:cstheme="minorHAnsi"/>
              </w:rPr>
            </w:pPr>
            <w:r>
              <w:rPr>
                <w:rFonts w:cstheme="minorHAnsi"/>
              </w:rPr>
              <w:t>3/</w:t>
            </w:r>
            <w:r w:rsidR="00D10137">
              <w:rPr>
                <w:rFonts w:cstheme="minorHAnsi"/>
              </w:rPr>
              <w:t>2</w:t>
            </w:r>
            <w:r w:rsidR="002B567D">
              <w:rPr>
                <w:rFonts w:cstheme="minorHAnsi"/>
              </w:rPr>
              <w:t>/2021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45919" w14:textId="08200CED" w:rsidR="002B567D" w:rsidRPr="006942C3" w:rsidRDefault="002B567D" w:rsidP="002B567D">
            <w:pPr>
              <w:spacing w:after="0" w:line="240" w:lineRule="auto"/>
              <w:rPr>
                <w:rFonts w:cstheme="minorHAnsi"/>
              </w:rPr>
            </w:pPr>
            <w:r>
              <w:rPr>
                <w:rFonts w:cstheme="minorHAnsi"/>
              </w:rPr>
              <w:t>Standardized headers and formatting. Correlated with</w:t>
            </w:r>
            <w:r w:rsidR="005E4E5A">
              <w:rPr>
                <w:rFonts w:cstheme="minorHAnsi"/>
              </w:rPr>
              <w:t xml:space="preserve"> current policy and the</w:t>
            </w:r>
            <w:r>
              <w:rPr>
                <w:rFonts w:cstheme="minorHAnsi"/>
              </w:rPr>
              <w:t xml:space="preserve"> </w:t>
            </w:r>
            <w:r>
              <w:rPr>
                <w:rFonts w:cstheme="minorHAnsi"/>
                <w:i/>
                <w:iCs/>
              </w:rPr>
              <w:t>Leadership Task Calendar.</w:t>
            </w:r>
            <w:r w:rsidR="006942C3">
              <w:rPr>
                <w:rFonts w:cstheme="minorHAnsi"/>
              </w:rPr>
              <w:t xml:space="preserve"> Added example applications to Appendix.</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ADEDC" w14:textId="301EE54A" w:rsidR="002B567D" w:rsidRPr="00EA7C04" w:rsidRDefault="002B567D" w:rsidP="002B567D">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48266" w14:textId="22349C0A" w:rsidR="002B567D" w:rsidRPr="00EA7C04" w:rsidRDefault="002B567D" w:rsidP="002B567D">
            <w:pPr>
              <w:spacing w:after="0" w:line="240" w:lineRule="auto"/>
              <w:rPr>
                <w:rFonts w:cstheme="minorHAnsi"/>
              </w:rPr>
            </w:pPr>
            <w:r>
              <w:rPr>
                <w:rFonts w:cstheme="minorHAnsi"/>
              </w:rPr>
              <w:t>Minor Changes. Delegated BOD Authority</w:t>
            </w:r>
          </w:p>
        </w:tc>
      </w:tr>
    </w:tbl>
    <w:p w14:paraId="4949A21A" w14:textId="799E25DA" w:rsidR="00FA71F4" w:rsidRDefault="00FA71F4" w:rsidP="00C3675F"/>
    <w:p w14:paraId="431F1607" w14:textId="2C02493F" w:rsidR="00371556" w:rsidRPr="00D75BF0" w:rsidRDefault="00E710E7" w:rsidP="00E710E7">
      <w:pPr>
        <w:pStyle w:val="Heading1"/>
      </w:pPr>
      <w:bookmarkStart w:id="28" w:name="_Toc65579728"/>
      <w:r w:rsidRPr="00D75BF0">
        <w:t>APPENDIX</w:t>
      </w:r>
      <w:bookmarkEnd w:id="28"/>
    </w:p>
    <w:p w14:paraId="46D2F625" w14:textId="77777777" w:rsidR="00371556" w:rsidRDefault="00371556">
      <w:pPr>
        <w:rPr>
          <w:highlight w:val="yellow"/>
        </w:rPr>
        <w:sectPr w:rsidR="00371556">
          <w:headerReference w:type="default" r:id="rId10"/>
          <w:footerReference w:type="default" r:id="rId11"/>
          <w:pgSz w:w="12240" w:h="15840"/>
          <w:pgMar w:top="1440" w:right="1440" w:bottom="1440" w:left="1440" w:header="720" w:footer="720" w:gutter="0"/>
          <w:cols w:space="720"/>
          <w:docGrid w:linePitch="360"/>
        </w:sectPr>
      </w:pPr>
    </w:p>
    <w:p w14:paraId="6EC0CA41" w14:textId="248EA23F" w:rsidR="00371556" w:rsidRPr="00AF5912" w:rsidRDefault="00D75BF0" w:rsidP="00371556">
      <w:pPr>
        <w:pStyle w:val="Heading1"/>
        <w:jc w:val="center"/>
      </w:pPr>
      <w:bookmarkStart w:id="29" w:name="_Toc65579729"/>
      <w:r>
        <w:lastRenderedPageBreak/>
        <w:t xml:space="preserve">Senior </w:t>
      </w:r>
      <w:r w:rsidR="00371556" w:rsidRPr="00AF5912">
        <w:t xml:space="preserve">Athlete </w:t>
      </w:r>
      <w:r>
        <w:t xml:space="preserve">Travel </w:t>
      </w:r>
      <w:r w:rsidR="00371556" w:rsidRPr="00AF5912">
        <w:t xml:space="preserve">Reimbursement </w:t>
      </w:r>
      <w:r>
        <w:t>Request Application</w:t>
      </w:r>
      <w:bookmarkEnd w:id="29"/>
    </w:p>
    <w:p w14:paraId="305E4824" w14:textId="3F6ACC9A" w:rsidR="00371556" w:rsidRPr="00AF5912" w:rsidRDefault="00202ABC" w:rsidP="00202ABC">
      <w:pPr>
        <w:rPr>
          <w:b/>
          <w:bCs/>
          <w:sz w:val="24"/>
          <w:szCs w:val="24"/>
        </w:rPr>
      </w:pPr>
      <w:r w:rsidRPr="00202ABC">
        <w:rPr>
          <w:b/>
          <w:bCs/>
        </w:rPr>
        <w:t>Documentation: Please fill out completely.</w:t>
      </w:r>
      <w:r>
        <w:rPr>
          <w:b/>
          <w:bCs/>
        </w:rPr>
        <w:t xml:space="preserve"> </w:t>
      </w:r>
      <w:r w:rsidRPr="007F115A">
        <w:rPr>
          <w:i/>
          <w:iCs/>
        </w:rPr>
        <w:t xml:space="preserve">For more information, see the Travel and Expense Reimbursement for Athletes and Coaches policy. (#720 in the </w:t>
      </w:r>
      <w:hyperlink r:id="rId12" w:history="1">
        <w:r w:rsidRPr="007F115A">
          <w:rPr>
            <w:rStyle w:val="Hyperlink"/>
            <w:i/>
            <w:iCs/>
          </w:rPr>
          <w:t>Utah Swimming Policies and Procedures</w:t>
        </w:r>
      </w:hyperlink>
      <w:r w:rsidRPr="007F115A">
        <w:rPr>
          <w:i/>
          <w:iCs/>
        </w:rPr>
        <w:t>)</w:t>
      </w:r>
      <w:r w:rsidR="00AF5912" w:rsidRPr="00AF5912">
        <w:tab/>
      </w:r>
      <w:r w:rsidR="00AF5912" w:rsidRPr="00AF5912">
        <w:tab/>
      </w:r>
      <w:r w:rsidR="00AF5912" w:rsidRPr="00AF5912">
        <w:tab/>
      </w:r>
      <w:r w:rsidR="00AF5912" w:rsidRPr="00AF5912">
        <w:tab/>
      </w:r>
      <w:r w:rsidR="00AF5912" w:rsidRPr="00AF5912">
        <w:tab/>
      </w:r>
      <w:r w:rsidR="00AF5912" w:rsidRPr="00AF5912">
        <w:tab/>
      </w:r>
      <w:r w:rsidR="00AF5912" w:rsidRPr="00AF5912">
        <w:tab/>
      </w:r>
      <w:r w:rsidR="00AF5912" w:rsidRPr="00AF5912">
        <w:tab/>
      </w:r>
      <w:r w:rsidR="00AF5912" w:rsidRPr="00AF5912">
        <w:tab/>
      </w:r>
      <w:r w:rsidR="00AF5912" w:rsidRPr="00AF5912">
        <w:tab/>
      </w:r>
      <w:r w:rsidR="00AF5912" w:rsidRPr="00AF5912">
        <w:tab/>
      </w:r>
      <w:r w:rsidR="00AF5912" w:rsidRPr="00AF5912">
        <w:tab/>
      </w:r>
      <w:r w:rsidR="00AF5912" w:rsidRPr="00AF5912">
        <w:tab/>
        <w:t>YES</w:t>
      </w:r>
      <w:r w:rsidR="00AF5912" w:rsidRPr="00AF5912">
        <w:tab/>
      </w:r>
      <w:r w:rsidR="00AF5912" w:rsidRPr="00AF5912">
        <w:tab/>
        <w:t>NO</w:t>
      </w:r>
    </w:p>
    <w:tbl>
      <w:tblPr>
        <w:tblStyle w:val="TableGrid"/>
        <w:tblW w:w="0" w:type="auto"/>
        <w:tblLook w:val="04A0" w:firstRow="1" w:lastRow="0" w:firstColumn="1" w:lastColumn="0" w:noHBand="0" w:noVBand="1"/>
      </w:tblPr>
      <w:tblGrid>
        <w:gridCol w:w="11875"/>
        <w:gridCol w:w="1260"/>
        <w:gridCol w:w="1255"/>
      </w:tblGrid>
      <w:tr w:rsidR="00AF5912" w:rsidRPr="00AF5912" w14:paraId="6FD4FA92" w14:textId="77777777" w:rsidTr="00AF5912">
        <w:tc>
          <w:tcPr>
            <w:tcW w:w="11875" w:type="dxa"/>
          </w:tcPr>
          <w:p w14:paraId="5DBCD111" w14:textId="27F70CED" w:rsidR="00AF5912" w:rsidRPr="00AF5912" w:rsidRDefault="00AF5912">
            <w:r w:rsidRPr="00AF5912">
              <w:t>Current</w:t>
            </w:r>
            <w:r>
              <w:t xml:space="preserve"> member in good standing with Utah Swimming and USA Swimming?</w:t>
            </w:r>
          </w:p>
        </w:tc>
        <w:tc>
          <w:tcPr>
            <w:tcW w:w="1260" w:type="dxa"/>
          </w:tcPr>
          <w:p w14:paraId="2FAD6A9E" w14:textId="77777777" w:rsidR="00AF5912" w:rsidRPr="00AF5912" w:rsidRDefault="00AF5912"/>
        </w:tc>
        <w:tc>
          <w:tcPr>
            <w:tcW w:w="1255" w:type="dxa"/>
          </w:tcPr>
          <w:p w14:paraId="2AE00964" w14:textId="77777777" w:rsidR="00AF5912" w:rsidRPr="00AF5912" w:rsidRDefault="00AF5912"/>
        </w:tc>
      </w:tr>
      <w:tr w:rsidR="00AF5912" w:rsidRPr="00AF5912" w14:paraId="59163E2E" w14:textId="77777777" w:rsidTr="00AF5912">
        <w:tc>
          <w:tcPr>
            <w:tcW w:w="11875" w:type="dxa"/>
          </w:tcPr>
          <w:p w14:paraId="589DAA8C" w14:textId="7BCA67E9" w:rsidR="00AF5912" w:rsidRPr="00AF5912" w:rsidRDefault="00AF5912">
            <w:r>
              <w:t>Competed in at least 4 meets and 18 swims this season in the Utah LSC? (For Short Course Reimbursement)</w:t>
            </w:r>
          </w:p>
        </w:tc>
        <w:tc>
          <w:tcPr>
            <w:tcW w:w="1260" w:type="dxa"/>
          </w:tcPr>
          <w:p w14:paraId="33A4B246" w14:textId="77777777" w:rsidR="00AF5912" w:rsidRPr="00AF5912" w:rsidRDefault="00AF5912"/>
        </w:tc>
        <w:tc>
          <w:tcPr>
            <w:tcW w:w="1255" w:type="dxa"/>
          </w:tcPr>
          <w:p w14:paraId="5057F31B" w14:textId="77777777" w:rsidR="00AF5912" w:rsidRPr="00AF5912" w:rsidRDefault="00AF5912"/>
        </w:tc>
      </w:tr>
      <w:tr w:rsidR="00AF5912" w:rsidRPr="00AF5912" w14:paraId="4E2A6891" w14:textId="77777777" w:rsidTr="00AF5912">
        <w:tc>
          <w:tcPr>
            <w:tcW w:w="11875" w:type="dxa"/>
          </w:tcPr>
          <w:p w14:paraId="455C4FB7" w14:textId="56A291ED" w:rsidR="00AF5912" w:rsidRPr="00AF5912" w:rsidRDefault="00AF5912">
            <w:r>
              <w:t>Competed in at least 3 meets and 15 swims this season in the Utah LSC? (For Long Course Reimbursement)</w:t>
            </w:r>
          </w:p>
        </w:tc>
        <w:tc>
          <w:tcPr>
            <w:tcW w:w="1260" w:type="dxa"/>
          </w:tcPr>
          <w:p w14:paraId="016AF3A1" w14:textId="77777777" w:rsidR="00AF5912" w:rsidRPr="00AF5912" w:rsidRDefault="00AF5912"/>
        </w:tc>
        <w:tc>
          <w:tcPr>
            <w:tcW w:w="1255" w:type="dxa"/>
          </w:tcPr>
          <w:p w14:paraId="7F111A49" w14:textId="77777777" w:rsidR="00AF5912" w:rsidRPr="00AF5912" w:rsidRDefault="00AF5912"/>
        </w:tc>
      </w:tr>
      <w:tr w:rsidR="00AF5912" w:rsidRPr="00AF5912" w14:paraId="0E7D84F2" w14:textId="77777777" w:rsidTr="00AF5912">
        <w:tc>
          <w:tcPr>
            <w:tcW w:w="11875" w:type="dxa"/>
          </w:tcPr>
          <w:p w14:paraId="4BFA6668" w14:textId="2BCAEEEC" w:rsidR="00AF5912" w:rsidRPr="00AF5912" w:rsidRDefault="00AF5912">
            <w:r>
              <w:t>Athlete may not be reimbursed for more than expenses shown on receipts. Receipts attached?</w:t>
            </w:r>
          </w:p>
        </w:tc>
        <w:tc>
          <w:tcPr>
            <w:tcW w:w="1260" w:type="dxa"/>
          </w:tcPr>
          <w:p w14:paraId="6037748D" w14:textId="77777777" w:rsidR="00AF5912" w:rsidRPr="00AF5912" w:rsidRDefault="00AF5912"/>
        </w:tc>
        <w:tc>
          <w:tcPr>
            <w:tcW w:w="1255" w:type="dxa"/>
          </w:tcPr>
          <w:p w14:paraId="4A7F3E15" w14:textId="77777777" w:rsidR="00AF5912" w:rsidRPr="00AF5912" w:rsidRDefault="00AF5912"/>
        </w:tc>
      </w:tr>
      <w:tr w:rsidR="00AF5912" w:rsidRPr="00AF5912" w14:paraId="721BB878" w14:textId="77777777" w:rsidTr="00AF5912">
        <w:tc>
          <w:tcPr>
            <w:tcW w:w="11875" w:type="dxa"/>
          </w:tcPr>
          <w:p w14:paraId="0061FF2D" w14:textId="7BAF6F65" w:rsidR="00AF5912" w:rsidRPr="00AF5912" w:rsidRDefault="00AF5912">
            <w:r>
              <w:t>Athlete has complied with USA and Team Travel Policies and Code of Conduct Rules?</w:t>
            </w:r>
          </w:p>
        </w:tc>
        <w:tc>
          <w:tcPr>
            <w:tcW w:w="1260" w:type="dxa"/>
          </w:tcPr>
          <w:p w14:paraId="4A870ADC" w14:textId="77777777" w:rsidR="00AF5912" w:rsidRPr="00AF5912" w:rsidRDefault="00AF5912"/>
        </w:tc>
        <w:tc>
          <w:tcPr>
            <w:tcW w:w="1255" w:type="dxa"/>
          </w:tcPr>
          <w:p w14:paraId="39B86587" w14:textId="77777777" w:rsidR="00AF5912" w:rsidRPr="00AF5912" w:rsidRDefault="00AF5912"/>
        </w:tc>
      </w:tr>
      <w:tr w:rsidR="00AF5912" w:rsidRPr="00AF5912" w14:paraId="1EAE9D0C" w14:textId="77777777" w:rsidTr="00AF5912">
        <w:tc>
          <w:tcPr>
            <w:tcW w:w="11875" w:type="dxa"/>
          </w:tcPr>
          <w:p w14:paraId="2C80B7ED" w14:textId="5FE81772" w:rsidR="00AF5912" w:rsidRPr="00AF5912" w:rsidRDefault="00AF5912">
            <w:r>
              <w:t>Has attached a printout of eligible swims in LSC for current season?</w:t>
            </w:r>
          </w:p>
        </w:tc>
        <w:tc>
          <w:tcPr>
            <w:tcW w:w="1260" w:type="dxa"/>
          </w:tcPr>
          <w:p w14:paraId="611CBAF7" w14:textId="77777777" w:rsidR="00AF5912" w:rsidRPr="00AF5912" w:rsidRDefault="00AF5912"/>
        </w:tc>
        <w:tc>
          <w:tcPr>
            <w:tcW w:w="1255" w:type="dxa"/>
          </w:tcPr>
          <w:p w14:paraId="263D7497" w14:textId="77777777" w:rsidR="00AF5912" w:rsidRPr="00AF5912" w:rsidRDefault="00AF5912"/>
        </w:tc>
      </w:tr>
      <w:tr w:rsidR="00AF5912" w:rsidRPr="00AF5912" w14:paraId="3C2AF9E7" w14:textId="77777777" w:rsidTr="00AF5912">
        <w:tc>
          <w:tcPr>
            <w:tcW w:w="11875" w:type="dxa"/>
          </w:tcPr>
          <w:p w14:paraId="2BCBA72F" w14:textId="5D1990D1" w:rsidR="00AF5912" w:rsidRPr="00AF5912" w:rsidRDefault="00C33424">
            <w:r>
              <w:t>This reimbursement form is filled out completely?</w:t>
            </w:r>
          </w:p>
        </w:tc>
        <w:tc>
          <w:tcPr>
            <w:tcW w:w="1260" w:type="dxa"/>
          </w:tcPr>
          <w:p w14:paraId="3ED9770A" w14:textId="77777777" w:rsidR="00AF5912" w:rsidRPr="00AF5912" w:rsidRDefault="00AF5912"/>
        </w:tc>
        <w:tc>
          <w:tcPr>
            <w:tcW w:w="1255" w:type="dxa"/>
          </w:tcPr>
          <w:p w14:paraId="37B8809E" w14:textId="77777777" w:rsidR="00AF5912" w:rsidRPr="00AF5912" w:rsidRDefault="00AF5912"/>
        </w:tc>
      </w:tr>
    </w:tbl>
    <w:p w14:paraId="17762345" w14:textId="3F094276" w:rsidR="00C33424" w:rsidRDefault="00C33424" w:rsidP="00C33424">
      <w:pPr>
        <w:spacing w:before="240"/>
      </w:pPr>
      <w:r>
        <w:t>Athlete Name:</w:t>
      </w:r>
      <w:r>
        <w:tab/>
        <w:t>______________________________________________________________________________________________________________________</w:t>
      </w:r>
    </w:p>
    <w:p w14:paraId="61478387" w14:textId="5B529920" w:rsidR="00C33424" w:rsidRPr="00AF5912" w:rsidRDefault="00C33424">
      <w:pPr>
        <w:rPr>
          <w:rFonts w:asciiTheme="majorHAnsi" w:eastAsiaTheme="majorEastAsia" w:hAnsiTheme="majorHAnsi" w:cstheme="majorBidi"/>
          <w:color w:val="2F5496" w:themeColor="accent1" w:themeShade="BF"/>
          <w:sz w:val="32"/>
          <w:szCs w:val="32"/>
        </w:rPr>
      </w:pPr>
      <w:r>
        <w:t>Address:</w:t>
      </w:r>
      <w:r>
        <w:tab/>
        <w:t>______________________________________________________________________________________________________________________</w:t>
      </w:r>
    </w:p>
    <w:p w14:paraId="301E1054" w14:textId="420B2785" w:rsidR="00E710E7" w:rsidRDefault="00C33424" w:rsidP="00AF5912">
      <w:pPr>
        <w:pStyle w:val="NoSpacing"/>
      </w:pPr>
      <w:r>
        <w:t>Phone Number:</w:t>
      </w:r>
      <w:r>
        <w:tab/>
        <w:t>__________________________________________________</w:t>
      </w:r>
      <w:r>
        <w:tab/>
        <w:t>Swim Club: ________________________________________________________</w:t>
      </w:r>
    </w:p>
    <w:p w14:paraId="40F800A5" w14:textId="6C9C9FE0" w:rsidR="00C33424" w:rsidRDefault="00C33424" w:rsidP="00AF5912">
      <w:pPr>
        <w:pStyle w:val="NoSpacing"/>
      </w:pPr>
    </w:p>
    <w:p w14:paraId="4FAE58C6" w14:textId="219B8529" w:rsidR="00C33424" w:rsidRDefault="00C33424" w:rsidP="00AF5912">
      <w:pPr>
        <w:pStyle w:val="NoSpacing"/>
      </w:pPr>
      <w:r>
        <w:t xml:space="preserve">Coach </w:t>
      </w:r>
      <w:proofErr w:type="gramStart"/>
      <w:r>
        <w:t>Signature:_</w:t>
      </w:r>
      <w:proofErr w:type="gramEnd"/>
      <w:r>
        <w:t>____________________________________________________________________________________________________________________</w:t>
      </w:r>
    </w:p>
    <w:p w14:paraId="66503415" w14:textId="2DEB00B1" w:rsidR="00C33424" w:rsidRDefault="00C33424" w:rsidP="00AF5912">
      <w:pPr>
        <w:pStyle w:val="NoSpacing"/>
      </w:pPr>
    </w:p>
    <w:tbl>
      <w:tblPr>
        <w:tblStyle w:val="TableGrid"/>
        <w:tblW w:w="0" w:type="auto"/>
        <w:tblLook w:val="04A0" w:firstRow="1" w:lastRow="0" w:firstColumn="1" w:lastColumn="0" w:noHBand="0" w:noVBand="1"/>
      </w:tblPr>
      <w:tblGrid>
        <w:gridCol w:w="5755"/>
        <w:gridCol w:w="4140"/>
        <w:gridCol w:w="1980"/>
        <w:gridCol w:w="1260"/>
        <w:gridCol w:w="1255"/>
      </w:tblGrid>
      <w:tr w:rsidR="00C33424" w:rsidRPr="00C33424" w14:paraId="049A54B8" w14:textId="77777777" w:rsidTr="00C33424">
        <w:tc>
          <w:tcPr>
            <w:tcW w:w="5755" w:type="dxa"/>
          </w:tcPr>
          <w:p w14:paraId="254D6344" w14:textId="5FEDACDE" w:rsidR="00C33424" w:rsidRPr="00C33424" w:rsidRDefault="00C33424" w:rsidP="00AF5912">
            <w:pPr>
              <w:pStyle w:val="NoSpacing"/>
              <w:rPr>
                <w:b/>
                <w:bCs/>
              </w:rPr>
            </w:pPr>
            <w:r w:rsidRPr="00C33424">
              <w:rPr>
                <w:b/>
                <w:bCs/>
              </w:rPr>
              <w:t>Reimbursable Meet Name (see policy)</w:t>
            </w:r>
          </w:p>
        </w:tc>
        <w:tc>
          <w:tcPr>
            <w:tcW w:w="6120" w:type="dxa"/>
            <w:gridSpan w:val="2"/>
          </w:tcPr>
          <w:p w14:paraId="24E5DBA1" w14:textId="5FEF5103" w:rsidR="00C33424" w:rsidRPr="00C33424" w:rsidRDefault="00C33424" w:rsidP="00AF5912">
            <w:pPr>
              <w:pStyle w:val="NoSpacing"/>
              <w:rPr>
                <w:b/>
                <w:bCs/>
              </w:rPr>
            </w:pPr>
            <w:r w:rsidRPr="00C33424">
              <w:rPr>
                <w:b/>
                <w:bCs/>
              </w:rPr>
              <w:t>Individual Qualified Events**</w:t>
            </w:r>
          </w:p>
        </w:tc>
        <w:tc>
          <w:tcPr>
            <w:tcW w:w="1260" w:type="dxa"/>
          </w:tcPr>
          <w:p w14:paraId="2127849C" w14:textId="0C45E484" w:rsidR="00C33424" w:rsidRPr="00C33424" w:rsidRDefault="00C33424" w:rsidP="00C33424">
            <w:pPr>
              <w:pStyle w:val="NoSpacing"/>
              <w:jc w:val="center"/>
              <w:rPr>
                <w:b/>
                <w:bCs/>
              </w:rPr>
            </w:pPr>
            <w:r w:rsidRPr="00C33424">
              <w:rPr>
                <w:b/>
                <w:bCs/>
              </w:rPr>
              <w:t>Time</w:t>
            </w:r>
          </w:p>
        </w:tc>
        <w:tc>
          <w:tcPr>
            <w:tcW w:w="1255" w:type="dxa"/>
          </w:tcPr>
          <w:p w14:paraId="04171557" w14:textId="4F49CA5E" w:rsidR="00C33424" w:rsidRPr="00C33424" w:rsidRDefault="00C33424" w:rsidP="00C33424">
            <w:pPr>
              <w:pStyle w:val="NoSpacing"/>
              <w:jc w:val="center"/>
              <w:rPr>
                <w:b/>
                <w:bCs/>
              </w:rPr>
            </w:pPr>
            <w:r w:rsidRPr="00C33424">
              <w:rPr>
                <w:b/>
                <w:bCs/>
              </w:rPr>
              <w:t>Place</w:t>
            </w:r>
          </w:p>
        </w:tc>
      </w:tr>
      <w:tr w:rsidR="00C33424" w14:paraId="6AB3CF4A" w14:textId="77777777" w:rsidTr="00C33424">
        <w:tc>
          <w:tcPr>
            <w:tcW w:w="5755" w:type="dxa"/>
          </w:tcPr>
          <w:p w14:paraId="2FB0CD78" w14:textId="77777777" w:rsidR="00C33424" w:rsidRDefault="00C33424" w:rsidP="00C33424">
            <w:pPr>
              <w:pStyle w:val="NoSpacing"/>
              <w:spacing w:line="360" w:lineRule="auto"/>
            </w:pPr>
          </w:p>
        </w:tc>
        <w:tc>
          <w:tcPr>
            <w:tcW w:w="6120" w:type="dxa"/>
            <w:gridSpan w:val="2"/>
          </w:tcPr>
          <w:p w14:paraId="2CC73808" w14:textId="77777777" w:rsidR="00C33424" w:rsidRDefault="00C33424" w:rsidP="00C33424">
            <w:pPr>
              <w:pStyle w:val="NoSpacing"/>
              <w:spacing w:line="360" w:lineRule="auto"/>
            </w:pPr>
          </w:p>
        </w:tc>
        <w:tc>
          <w:tcPr>
            <w:tcW w:w="1260" w:type="dxa"/>
          </w:tcPr>
          <w:p w14:paraId="71BD50A9" w14:textId="77777777" w:rsidR="00C33424" w:rsidRDefault="00C33424" w:rsidP="00C33424">
            <w:pPr>
              <w:pStyle w:val="NoSpacing"/>
              <w:spacing w:line="360" w:lineRule="auto"/>
            </w:pPr>
          </w:p>
        </w:tc>
        <w:tc>
          <w:tcPr>
            <w:tcW w:w="1255" w:type="dxa"/>
          </w:tcPr>
          <w:p w14:paraId="06CC67B9" w14:textId="77777777" w:rsidR="00C33424" w:rsidRDefault="00C33424" w:rsidP="00C33424">
            <w:pPr>
              <w:pStyle w:val="NoSpacing"/>
              <w:spacing w:line="360" w:lineRule="auto"/>
            </w:pPr>
          </w:p>
        </w:tc>
      </w:tr>
      <w:tr w:rsidR="00C33424" w14:paraId="1373E093" w14:textId="77777777" w:rsidTr="00C33424">
        <w:tc>
          <w:tcPr>
            <w:tcW w:w="5755" w:type="dxa"/>
          </w:tcPr>
          <w:p w14:paraId="0F2434BC" w14:textId="77777777" w:rsidR="00C33424" w:rsidRDefault="00C33424" w:rsidP="00C33424">
            <w:pPr>
              <w:pStyle w:val="NoSpacing"/>
              <w:spacing w:line="360" w:lineRule="auto"/>
            </w:pPr>
          </w:p>
        </w:tc>
        <w:tc>
          <w:tcPr>
            <w:tcW w:w="6120" w:type="dxa"/>
            <w:gridSpan w:val="2"/>
          </w:tcPr>
          <w:p w14:paraId="7B07C485" w14:textId="77777777" w:rsidR="00C33424" w:rsidRDefault="00C33424" w:rsidP="00C33424">
            <w:pPr>
              <w:pStyle w:val="NoSpacing"/>
              <w:spacing w:line="360" w:lineRule="auto"/>
            </w:pPr>
          </w:p>
        </w:tc>
        <w:tc>
          <w:tcPr>
            <w:tcW w:w="1260" w:type="dxa"/>
          </w:tcPr>
          <w:p w14:paraId="740B134E" w14:textId="77777777" w:rsidR="00C33424" w:rsidRDefault="00C33424" w:rsidP="00C33424">
            <w:pPr>
              <w:pStyle w:val="NoSpacing"/>
              <w:spacing w:line="360" w:lineRule="auto"/>
            </w:pPr>
          </w:p>
        </w:tc>
        <w:tc>
          <w:tcPr>
            <w:tcW w:w="1255" w:type="dxa"/>
          </w:tcPr>
          <w:p w14:paraId="67F0943D" w14:textId="77777777" w:rsidR="00C33424" w:rsidRDefault="00C33424" w:rsidP="00C33424">
            <w:pPr>
              <w:pStyle w:val="NoSpacing"/>
              <w:spacing w:line="360" w:lineRule="auto"/>
            </w:pPr>
          </w:p>
        </w:tc>
      </w:tr>
      <w:tr w:rsidR="00C33424" w14:paraId="20F930D6" w14:textId="77777777" w:rsidTr="00C33424">
        <w:tc>
          <w:tcPr>
            <w:tcW w:w="5755" w:type="dxa"/>
          </w:tcPr>
          <w:p w14:paraId="5F7B16E8" w14:textId="77777777" w:rsidR="00C33424" w:rsidRDefault="00C33424" w:rsidP="00C33424">
            <w:pPr>
              <w:pStyle w:val="NoSpacing"/>
              <w:spacing w:line="360" w:lineRule="auto"/>
            </w:pPr>
          </w:p>
        </w:tc>
        <w:tc>
          <w:tcPr>
            <w:tcW w:w="6120" w:type="dxa"/>
            <w:gridSpan w:val="2"/>
          </w:tcPr>
          <w:p w14:paraId="102AA245" w14:textId="77777777" w:rsidR="00C33424" w:rsidRDefault="00C33424" w:rsidP="00C33424">
            <w:pPr>
              <w:pStyle w:val="NoSpacing"/>
              <w:spacing w:line="360" w:lineRule="auto"/>
            </w:pPr>
          </w:p>
        </w:tc>
        <w:tc>
          <w:tcPr>
            <w:tcW w:w="1260" w:type="dxa"/>
          </w:tcPr>
          <w:p w14:paraId="4E9FD854" w14:textId="77777777" w:rsidR="00C33424" w:rsidRDefault="00C33424" w:rsidP="00C33424">
            <w:pPr>
              <w:pStyle w:val="NoSpacing"/>
              <w:spacing w:line="360" w:lineRule="auto"/>
            </w:pPr>
          </w:p>
        </w:tc>
        <w:tc>
          <w:tcPr>
            <w:tcW w:w="1255" w:type="dxa"/>
          </w:tcPr>
          <w:p w14:paraId="653AEF3F" w14:textId="77777777" w:rsidR="00C33424" w:rsidRDefault="00C33424" w:rsidP="00C33424">
            <w:pPr>
              <w:pStyle w:val="NoSpacing"/>
              <w:spacing w:line="360" w:lineRule="auto"/>
            </w:pPr>
          </w:p>
        </w:tc>
      </w:tr>
      <w:tr w:rsidR="00C33424" w14:paraId="6219B757" w14:textId="77777777" w:rsidTr="00C33424">
        <w:tc>
          <w:tcPr>
            <w:tcW w:w="5755" w:type="dxa"/>
          </w:tcPr>
          <w:p w14:paraId="12D33944" w14:textId="77777777" w:rsidR="00C33424" w:rsidRDefault="00C33424" w:rsidP="00C33424">
            <w:pPr>
              <w:pStyle w:val="NoSpacing"/>
              <w:spacing w:line="360" w:lineRule="auto"/>
            </w:pPr>
          </w:p>
        </w:tc>
        <w:tc>
          <w:tcPr>
            <w:tcW w:w="6120" w:type="dxa"/>
            <w:gridSpan w:val="2"/>
          </w:tcPr>
          <w:p w14:paraId="4C48B008" w14:textId="77777777" w:rsidR="00C33424" w:rsidRDefault="00C33424" w:rsidP="00C33424">
            <w:pPr>
              <w:pStyle w:val="NoSpacing"/>
              <w:spacing w:line="360" w:lineRule="auto"/>
            </w:pPr>
          </w:p>
        </w:tc>
        <w:tc>
          <w:tcPr>
            <w:tcW w:w="1260" w:type="dxa"/>
          </w:tcPr>
          <w:p w14:paraId="1B9603F1" w14:textId="77777777" w:rsidR="00C33424" w:rsidRDefault="00C33424" w:rsidP="00C33424">
            <w:pPr>
              <w:pStyle w:val="NoSpacing"/>
              <w:spacing w:line="360" w:lineRule="auto"/>
            </w:pPr>
          </w:p>
        </w:tc>
        <w:tc>
          <w:tcPr>
            <w:tcW w:w="1255" w:type="dxa"/>
          </w:tcPr>
          <w:p w14:paraId="6521F0A4" w14:textId="77777777" w:rsidR="00C33424" w:rsidRDefault="00C33424" w:rsidP="00C33424">
            <w:pPr>
              <w:pStyle w:val="NoSpacing"/>
              <w:spacing w:line="360" w:lineRule="auto"/>
            </w:pPr>
          </w:p>
        </w:tc>
      </w:tr>
      <w:tr w:rsidR="00C33424" w14:paraId="029DB2C5" w14:textId="77777777" w:rsidTr="00C33424">
        <w:tc>
          <w:tcPr>
            <w:tcW w:w="5755" w:type="dxa"/>
          </w:tcPr>
          <w:p w14:paraId="0F9B76CD" w14:textId="77777777" w:rsidR="00C33424" w:rsidRDefault="00C33424" w:rsidP="00C33424">
            <w:pPr>
              <w:pStyle w:val="NoSpacing"/>
              <w:spacing w:line="360" w:lineRule="auto"/>
            </w:pPr>
          </w:p>
        </w:tc>
        <w:tc>
          <w:tcPr>
            <w:tcW w:w="6120" w:type="dxa"/>
            <w:gridSpan w:val="2"/>
          </w:tcPr>
          <w:p w14:paraId="5A29430E" w14:textId="77777777" w:rsidR="00C33424" w:rsidRDefault="00C33424" w:rsidP="00C33424">
            <w:pPr>
              <w:pStyle w:val="NoSpacing"/>
              <w:spacing w:line="360" w:lineRule="auto"/>
            </w:pPr>
          </w:p>
        </w:tc>
        <w:tc>
          <w:tcPr>
            <w:tcW w:w="1260" w:type="dxa"/>
          </w:tcPr>
          <w:p w14:paraId="7BFE4CD8" w14:textId="77777777" w:rsidR="00C33424" w:rsidRDefault="00C33424" w:rsidP="00C33424">
            <w:pPr>
              <w:pStyle w:val="NoSpacing"/>
              <w:spacing w:line="360" w:lineRule="auto"/>
            </w:pPr>
          </w:p>
        </w:tc>
        <w:tc>
          <w:tcPr>
            <w:tcW w:w="1255" w:type="dxa"/>
          </w:tcPr>
          <w:p w14:paraId="65D6F5B9" w14:textId="77777777" w:rsidR="00C33424" w:rsidRDefault="00C33424" w:rsidP="00C33424">
            <w:pPr>
              <w:pStyle w:val="NoSpacing"/>
              <w:spacing w:line="360" w:lineRule="auto"/>
            </w:pPr>
          </w:p>
        </w:tc>
      </w:tr>
      <w:tr w:rsidR="00C33424" w14:paraId="6056F830" w14:textId="77777777" w:rsidTr="00C33424">
        <w:tc>
          <w:tcPr>
            <w:tcW w:w="5755" w:type="dxa"/>
            <w:tcBorders>
              <w:bottom w:val="single" w:sz="4" w:space="0" w:color="auto"/>
            </w:tcBorders>
          </w:tcPr>
          <w:p w14:paraId="76DFED01" w14:textId="77777777" w:rsidR="00C33424" w:rsidRDefault="00C33424" w:rsidP="00C33424">
            <w:pPr>
              <w:pStyle w:val="NoSpacing"/>
              <w:spacing w:line="360" w:lineRule="auto"/>
            </w:pPr>
          </w:p>
        </w:tc>
        <w:tc>
          <w:tcPr>
            <w:tcW w:w="6120" w:type="dxa"/>
            <w:gridSpan w:val="2"/>
            <w:tcBorders>
              <w:bottom w:val="single" w:sz="4" w:space="0" w:color="auto"/>
            </w:tcBorders>
          </w:tcPr>
          <w:p w14:paraId="07943D79" w14:textId="77777777" w:rsidR="00C33424" w:rsidRDefault="00C33424" w:rsidP="00C33424">
            <w:pPr>
              <w:pStyle w:val="NoSpacing"/>
              <w:spacing w:line="360" w:lineRule="auto"/>
            </w:pPr>
          </w:p>
        </w:tc>
        <w:tc>
          <w:tcPr>
            <w:tcW w:w="1260" w:type="dxa"/>
            <w:tcBorders>
              <w:bottom w:val="single" w:sz="4" w:space="0" w:color="auto"/>
            </w:tcBorders>
          </w:tcPr>
          <w:p w14:paraId="5D0709F8" w14:textId="77777777" w:rsidR="00C33424" w:rsidRDefault="00C33424" w:rsidP="00C33424">
            <w:pPr>
              <w:pStyle w:val="NoSpacing"/>
              <w:spacing w:line="360" w:lineRule="auto"/>
            </w:pPr>
          </w:p>
        </w:tc>
        <w:tc>
          <w:tcPr>
            <w:tcW w:w="1255" w:type="dxa"/>
            <w:tcBorders>
              <w:bottom w:val="single" w:sz="4" w:space="0" w:color="auto"/>
            </w:tcBorders>
          </w:tcPr>
          <w:p w14:paraId="72166614" w14:textId="77777777" w:rsidR="00C33424" w:rsidRDefault="00C33424" w:rsidP="00C33424">
            <w:pPr>
              <w:pStyle w:val="NoSpacing"/>
              <w:spacing w:line="360" w:lineRule="auto"/>
            </w:pPr>
          </w:p>
        </w:tc>
      </w:tr>
      <w:tr w:rsidR="00C33424" w14:paraId="1A5AB28F" w14:textId="77777777" w:rsidTr="00C33424">
        <w:tc>
          <w:tcPr>
            <w:tcW w:w="5755" w:type="dxa"/>
            <w:tcBorders>
              <w:bottom w:val="single" w:sz="4" w:space="0" w:color="auto"/>
            </w:tcBorders>
          </w:tcPr>
          <w:p w14:paraId="1C392728" w14:textId="77777777" w:rsidR="00C33424" w:rsidRDefault="00C33424" w:rsidP="00C33424">
            <w:pPr>
              <w:pStyle w:val="NoSpacing"/>
              <w:spacing w:line="360" w:lineRule="auto"/>
            </w:pPr>
          </w:p>
        </w:tc>
        <w:tc>
          <w:tcPr>
            <w:tcW w:w="6120" w:type="dxa"/>
            <w:gridSpan w:val="2"/>
            <w:tcBorders>
              <w:bottom w:val="single" w:sz="4" w:space="0" w:color="auto"/>
            </w:tcBorders>
          </w:tcPr>
          <w:p w14:paraId="579FEB04" w14:textId="77777777" w:rsidR="00C33424" w:rsidRDefault="00C33424" w:rsidP="00C33424">
            <w:pPr>
              <w:pStyle w:val="NoSpacing"/>
              <w:spacing w:line="360" w:lineRule="auto"/>
            </w:pPr>
          </w:p>
        </w:tc>
        <w:tc>
          <w:tcPr>
            <w:tcW w:w="1260" w:type="dxa"/>
            <w:tcBorders>
              <w:bottom w:val="single" w:sz="4" w:space="0" w:color="auto"/>
            </w:tcBorders>
          </w:tcPr>
          <w:p w14:paraId="2D07EF37" w14:textId="77777777" w:rsidR="00C33424" w:rsidRDefault="00C33424" w:rsidP="00C33424">
            <w:pPr>
              <w:pStyle w:val="NoSpacing"/>
              <w:spacing w:line="360" w:lineRule="auto"/>
            </w:pPr>
          </w:p>
        </w:tc>
        <w:tc>
          <w:tcPr>
            <w:tcW w:w="1255" w:type="dxa"/>
            <w:tcBorders>
              <w:bottom w:val="single" w:sz="4" w:space="0" w:color="auto"/>
            </w:tcBorders>
          </w:tcPr>
          <w:p w14:paraId="2470E700" w14:textId="77777777" w:rsidR="00C33424" w:rsidRDefault="00C33424" w:rsidP="00C33424">
            <w:pPr>
              <w:pStyle w:val="NoSpacing"/>
              <w:spacing w:line="360" w:lineRule="auto"/>
            </w:pPr>
          </w:p>
        </w:tc>
      </w:tr>
      <w:tr w:rsidR="00C33424" w:rsidRPr="00D75BF0" w14:paraId="3EF2261B" w14:textId="77777777" w:rsidTr="00C33424">
        <w:tc>
          <w:tcPr>
            <w:tcW w:w="9895" w:type="dxa"/>
            <w:gridSpan w:val="2"/>
            <w:tcBorders>
              <w:top w:val="single" w:sz="4" w:space="0" w:color="auto"/>
              <w:left w:val="nil"/>
              <w:bottom w:val="nil"/>
              <w:right w:val="nil"/>
            </w:tcBorders>
          </w:tcPr>
          <w:p w14:paraId="696F6938" w14:textId="77777777" w:rsidR="00C33424" w:rsidRDefault="00C33424" w:rsidP="00C33424">
            <w:pPr>
              <w:pStyle w:val="NoSpacing"/>
            </w:pPr>
          </w:p>
          <w:p w14:paraId="613E54BC" w14:textId="1EE8F0ED" w:rsidR="00C33424" w:rsidRDefault="00C33424" w:rsidP="00C33424">
            <w:pPr>
              <w:pStyle w:val="NoSpacing"/>
            </w:pPr>
            <w:r>
              <w:t>Deadline for Short Course Season: April 30 // Deadline for Long Course Season: August 31</w:t>
            </w:r>
          </w:p>
          <w:p w14:paraId="2F459A79" w14:textId="77777777" w:rsidR="00C33424" w:rsidRDefault="00C33424" w:rsidP="00C33424">
            <w:pPr>
              <w:pStyle w:val="NoSpacing"/>
            </w:pPr>
            <w:r>
              <w:t>Swimmers may be reimbursed for 1 meet per season (2 per year)</w:t>
            </w:r>
          </w:p>
          <w:p w14:paraId="653DD0E2" w14:textId="43477192" w:rsidR="00C33424" w:rsidRDefault="00C33424" w:rsidP="00C33424">
            <w:pPr>
              <w:pStyle w:val="NoSpacing"/>
            </w:pPr>
            <w:r>
              <w:t>** Swimmers may include Bonus individual events for Winter &amp; Summer JR Nationals and Senior Nationals</w:t>
            </w:r>
          </w:p>
        </w:tc>
        <w:tc>
          <w:tcPr>
            <w:tcW w:w="4495" w:type="dxa"/>
            <w:gridSpan w:val="3"/>
            <w:tcBorders>
              <w:top w:val="single" w:sz="4" w:space="0" w:color="auto"/>
              <w:left w:val="nil"/>
              <w:bottom w:val="nil"/>
              <w:right w:val="nil"/>
            </w:tcBorders>
          </w:tcPr>
          <w:p w14:paraId="5535D855" w14:textId="77777777" w:rsidR="00C33424" w:rsidRPr="00C33424" w:rsidRDefault="00C33424" w:rsidP="00C33424">
            <w:pPr>
              <w:pStyle w:val="NoSpacing"/>
              <w:rPr>
                <w:i/>
                <w:iCs/>
              </w:rPr>
            </w:pPr>
            <w:r w:rsidRPr="00C33424">
              <w:rPr>
                <w:i/>
                <w:iCs/>
              </w:rPr>
              <w:t>Please remit to:</w:t>
            </w:r>
          </w:p>
          <w:p w14:paraId="1499D729" w14:textId="77777777" w:rsidR="00C33424" w:rsidRDefault="00C33424" w:rsidP="00C33424">
            <w:pPr>
              <w:pStyle w:val="NoSpacing"/>
            </w:pPr>
            <w:r>
              <w:t>[Senior Chair Name]</w:t>
            </w:r>
          </w:p>
          <w:p w14:paraId="667B3838" w14:textId="77777777" w:rsidR="00C33424" w:rsidRDefault="00C33424" w:rsidP="00C33424">
            <w:pPr>
              <w:pStyle w:val="NoSpacing"/>
            </w:pPr>
            <w:r>
              <w:t>[Senior Chair Address 1]</w:t>
            </w:r>
          </w:p>
          <w:p w14:paraId="0F836624" w14:textId="7DF81283" w:rsidR="00C33424" w:rsidRDefault="00C33424" w:rsidP="00C33424">
            <w:pPr>
              <w:pStyle w:val="NoSpacing"/>
            </w:pPr>
            <w:r>
              <w:t>[Senior Chair City, UT, Zip]</w:t>
            </w:r>
          </w:p>
        </w:tc>
      </w:tr>
    </w:tbl>
    <w:p w14:paraId="183D103F" w14:textId="0753713A" w:rsidR="00D75BF0" w:rsidRDefault="00D75BF0" w:rsidP="00D75BF0">
      <w:pPr>
        <w:pStyle w:val="Heading1"/>
        <w:jc w:val="center"/>
      </w:pPr>
      <w:bookmarkStart w:id="30" w:name="_Toc65579730"/>
      <w:r w:rsidRPr="00D75BF0">
        <w:lastRenderedPageBreak/>
        <w:t>Coach Travel Reimbursement Request Application</w:t>
      </w:r>
      <w:bookmarkEnd w:id="30"/>
    </w:p>
    <w:tbl>
      <w:tblPr>
        <w:tblStyle w:val="TableGrid"/>
        <w:tblW w:w="0" w:type="auto"/>
        <w:tblLook w:val="04A0" w:firstRow="1" w:lastRow="0" w:firstColumn="1" w:lastColumn="0" w:noHBand="0" w:noVBand="1"/>
      </w:tblPr>
      <w:tblGrid>
        <w:gridCol w:w="7195"/>
        <w:gridCol w:w="7195"/>
      </w:tblGrid>
      <w:tr w:rsidR="007F115A" w14:paraId="44B81676" w14:textId="77777777" w:rsidTr="007F115A">
        <w:tc>
          <w:tcPr>
            <w:tcW w:w="7195" w:type="dxa"/>
          </w:tcPr>
          <w:p w14:paraId="654891A2" w14:textId="33CCCAD2" w:rsidR="007F115A" w:rsidRPr="007F115A" w:rsidRDefault="007F115A" w:rsidP="008A76D1">
            <w:pPr>
              <w:rPr>
                <w:sz w:val="28"/>
                <w:szCs w:val="28"/>
              </w:rPr>
            </w:pPr>
            <w:r w:rsidRPr="007F115A">
              <w:rPr>
                <w:sz w:val="28"/>
                <w:szCs w:val="28"/>
              </w:rPr>
              <w:t>Coach Name:</w:t>
            </w:r>
          </w:p>
        </w:tc>
        <w:tc>
          <w:tcPr>
            <w:tcW w:w="7195" w:type="dxa"/>
          </w:tcPr>
          <w:p w14:paraId="2C07DD0D" w14:textId="684A214D" w:rsidR="007F115A" w:rsidRPr="007F115A" w:rsidRDefault="007F115A" w:rsidP="008A76D1">
            <w:pPr>
              <w:rPr>
                <w:sz w:val="28"/>
                <w:szCs w:val="28"/>
              </w:rPr>
            </w:pPr>
            <w:r w:rsidRPr="007F115A">
              <w:rPr>
                <w:sz w:val="28"/>
                <w:szCs w:val="28"/>
              </w:rPr>
              <w:t>Club Name:</w:t>
            </w:r>
          </w:p>
        </w:tc>
      </w:tr>
      <w:tr w:rsidR="007F115A" w14:paraId="2BE1E9D9" w14:textId="77777777" w:rsidTr="007F115A">
        <w:tc>
          <w:tcPr>
            <w:tcW w:w="7195" w:type="dxa"/>
          </w:tcPr>
          <w:p w14:paraId="230BCA9C" w14:textId="77777777" w:rsidR="007F115A" w:rsidRPr="007F115A" w:rsidRDefault="007F115A" w:rsidP="008A76D1">
            <w:pPr>
              <w:rPr>
                <w:sz w:val="28"/>
                <w:szCs w:val="28"/>
              </w:rPr>
            </w:pPr>
            <w:r w:rsidRPr="007F115A">
              <w:rPr>
                <w:sz w:val="28"/>
                <w:szCs w:val="28"/>
              </w:rPr>
              <w:t>Coach Address:</w:t>
            </w:r>
          </w:p>
          <w:p w14:paraId="6542856E" w14:textId="445F9CB6" w:rsidR="007F115A" w:rsidRPr="007F115A" w:rsidRDefault="007F115A" w:rsidP="008A76D1">
            <w:pPr>
              <w:rPr>
                <w:sz w:val="28"/>
                <w:szCs w:val="28"/>
              </w:rPr>
            </w:pPr>
          </w:p>
        </w:tc>
        <w:tc>
          <w:tcPr>
            <w:tcW w:w="7195" w:type="dxa"/>
          </w:tcPr>
          <w:p w14:paraId="4405C1A0" w14:textId="45D79B0B" w:rsidR="007F115A" w:rsidRPr="007F115A" w:rsidRDefault="007F115A" w:rsidP="008A76D1">
            <w:pPr>
              <w:rPr>
                <w:sz w:val="28"/>
                <w:szCs w:val="28"/>
              </w:rPr>
            </w:pPr>
            <w:r w:rsidRPr="007F115A">
              <w:rPr>
                <w:sz w:val="28"/>
                <w:szCs w:val="28"/>
              </w:rPr>
              <w:t>Club Address:</w:t>
            </w:r>
          </w:p>
        </w:tc>
      </w:tr>
      <w:tr w:rsidR="007F115A" w14:paraId="2C1B252A" w14:textId="77777777" w:rsidTr="007F115A">
        <w:tc>
          <w:tcPr>
            <w:tcW w:w="7195" w:type="dxa"/>
          </w:tcPr>
          <w:p w14:paraId="43831F35" w14:textId="77777777" w:rsidR="007F115A" w:rsidRPr="007F115A" w:rsidRDefault="007F115A" w:rsidP="008A76D1">
            <w:pPr>
              <w:rPr>
                <w:sz w:val="28"/>
                <w:szCs w:val="28"/>
              </w:rPr>
            </w:pPr>
            <w:r w:rsidRPr="007F115A">
              <w:rPr>
                <w:sz w:val="28"/>
                <w:szCs w:val="28"/>
              </w:rPr>
              <w:t>Coach Phone:</w:t>
            </w:r>
          </w:p>
          <w:p w14:paraId="14D4F1B1" w14:textId="16688A02" w:rsidR="007F115A" w:rsidRPr="007F115A" w:rsidRDefault="007F115A" w:rsidP="008A76D1">
            <w:pPr>
              <w:rPr>
                <w:sz w:val="28"/>
                <w:szCs w:val="28"/>
              </w:rPr>
            </w:pPr>
          </w:p>
        </w:tc>
        <w:tc>
          <w:tcPr>
            <w:tcW w:w="7195" w:type="dxa"/>
          </w:tcPr>
          <w:p w14:paraId="4848CE32" w14:textId="6E2CB66E" w:rsidR="007F115A" w:rsidRPr="007F115A" w:rsidRDefault="007F115A" w:rsidP="008A76D1">
            <w:pPr>
              <w:rPr>
                <w:sz w:val="28"/>
                <w:szCs w:val="28"/>
              </w:rPr>
            </w:pPr>
            <w:r w:rsidRPr="007F115A">
              <w:rPr>
                <w:sz w:val="28"/>
                <w:szCs w:val="28"/>
              </w:rPr>
              <w:t>Club Phone:</w:t>
            </w:r>
          </w:p>
        </w:tc>
      </w:tr>
    </w:tbl>
    <w:p w14:paraId="272B6F3A" w14:textId="0ECD02C0" w:rsidR="008A76D1" w:rsidRDefault="008A76D1" w:rsidP="008A76D1"/>
    <w:tbl>
      <w:tblPr>
        <w:tblStyle w:val="TableGrid"/>
        <w:tblW w:w="0" w:type="auto"/>
        <w:tblLook w:val="04A0" w:firstRow="1" w:lastRow="0" w:firstColumn="1" w:lastColumn="0" w:noHBand="0" w:noVBand="1"/>
      </w:tblPr>
      <w:tblGrid>
        <w:gridCol w:w="1075"/>
        <w:gridCol w:w="5012"/>
        <w:gridCol w:w="1301"/>
        <w:gridCol w:w="1093"/>
        <w:gridCol w:w="892"/>
        <w:gridCol w:w="1438"/>
        <w:gridCol w:w="1078"/>
        <w:gridCol w:w="915"/>
        <w:gridCol w:w="1586"/>
      </w:tblGrid>
      <w:tr w:rsidR="007F115A" w:rsidRPr="007F115A" w14:paraId="70109964" w14:textId="77777777" w:rsidTr="007F115A">
        <w:tc>
          <w:tcPr>
            <w:tcW w:w="1075" w:type="dxa"/>
          </w:tcPr>
          <w:p w14:paraId="171C4812" w14:textId="48175B16" w:rsidR="007F115A" w:rsidRPr="007F115A" w:rsidRDefault="007F115A" w:rsidP="008A76D1">
            <w:pPr>
              <w:rPr>
                <w:sz w:val="32"/>
                <w:szCs w:val="32"/>
              </w:rPr>
            </w:pPr>
            <w:r>
              <w:rPr>
                <w:sz w:val="32"/>
                <w:szCs w:val="32"/>
              </w:rPr>
              <w:t>Date</w:t>
            </w:r>
          </w:p>
        </w:tc>
        <w:tc>
          <w:tcPr>
            <w:tcW w:w="5012" w:type="dxa"/>
          </w:tcPr>
          <w:p w14:paraId="33059309" w14:textId="548D43F8" w:rsidR="007F115A" w:rsidRPr="007F115A" w:rsidRDefault="007F115A" w:rsidP="008A76D1">
            <w:pPr>
              <w:rPr>
                <w:sz w:val="32"/>
                <w:szCs w:val="32"/>
              </w:rPr>
            </w:pPr>
            <w:r>
              <w:rPr>
                <w:sz w:val="32"/>
                <w:szCs w:val="32"/>
              </w:rPr>
              <w:t>Meet Name</w:t>
            </w:r>
          </w:p>
        </w:tc>
        <w:tc>
          <w:tcPr>
            <w:tcW w:w="1301" w:type="dxa"/>
          </w:tcPr>
          <w:p w14:paraId="77E69875" w14:textId="55D7B46B" w:rsidR="007F115A" w:rsidRPr="007F115A" w:rsidRDefault="007F115A" w:rsidP="008A76D1">
            <w:pPr>
              <w:rPr>
                <w:sz w:val="32"/>
                <w:szCs w:val="32"/>
              </w:rPr>
            </w:pPr>
            <w:r>
              <w:rPr>
                <w:sz w:val="32"/>
                <w:szCs w:val="32"/>
              </w:rPr>
              <w:t># of Athletes</w:t>
            </w:r>
          </w:p>
        </w:tc>
        <w:tc>
          <w:tcPr>
            <w:tcW w:w="1093" w:type="dxa"/>
            <w:tcBorders>
              <w:right w:val="single" w:sz="4" w:space="0" w:color="auto"/>
            </w:tcBorders>
          </w:tcPr>
          <w:p w14:paraId="6473B8B0" w14:textId="6835186E" w:rsidR="007F115A" w:rsidRPr="007F115A" w:rsidRDefault="007F115A" w:rsidP="008A76D1">
            <w:pPr>
              <w:rPr>
                <w:sz w:val="32"/>
                <w:szCs w:val="32"/>
              </w:rPr>
            </w:pPr>
            <w:r>
              <w:rPr>
                <w:sz w:val="32"/>
                <w:szCs w:val="32"/>
              </w:rPr>
              <w:t># of Relays</w:t>
            </w:r>
          </w:p>
        </w:tc>
        <w:tc>
          <w:tcPr>
            <w:tcW w:w="892" w:type="dxa"/>
            <w:tcBorders>
              <w:top w:val="nil"/>
              <w:left w:val="single" w:sz="4" w:space="0" w:color="auto"/>
              <w:bottom w:val="nil"/>
              <w:right w:val="single" w:sz="4" w:space="0" w:color="auto"/>
            </w:tcBorders>
          </w:tcPr>
          <w:p w14:paraId="46811F43" w14:textId="77777777" w:rsidR="007F115A" w:rsidRPr="007F115A" w:rsidRDefault="007F115A" w:rsidP="008A76D1">
            <w:pPr>
              <w:rPr>
                <w:sz w:val="32"/>
                <w:szCs w:val="32"/>
              </w:rPr>
            </w:pPr>
          </w:p>
        </w:tc>
        <w:tc>
          <w:tcPr>
            <w:tcW w:w="1438" w:type="dxa"/>
            <w:tcBorders>
              <w:left w:val="single" w:sz="4" w:space="0" w:color="auto"/>
            </w:tcBorders>
          </w:tcPr>
          <w:p w14:paraId="629939AF" w14:textId="60FBCAB3" w:rsidR="007F115A" w:rsidRPr="007F115A" w:rsidRDefault="007F115A" w:rsidP="008A76D1">
            <w:pPr>
              <w:rPr>
                <w:sz w:val="32"/>
                <w:szCs w:val="32"/>
              </w:rPr>
            </w:pPr>
            <w:r>
              <w:rPr>
                <w:sz w:val="32"/>
                <w:szCs w:val="32"/>
              </w:rPr>
              <w:t>Submit?</w:t>
            </w:r>
          </w:p>
        </w:tc>
        <w:tc>
          <w:tcPr>
            <w:tcW w:w="1078" w:type="dxa"/>
            <w:tcBorders>
              <w:right w:val="single" w:sz="4" w:space="0" w:color="auto"/>
            </w:tcBorders>
          </w:tcPr>
          <w:p w14:paraId="2B46E171" w14:textId="19BA223C" w:rsidR="007F115A" w:rsidRPr="007F115A" w:rsidRDefault="007F115A" w:rsidP="008A76D1">
            <w:pPr>
              <w:rPr>
                <w:sz w:val="32"/>
                <w:szCs w:val="32"/>
              </w:rPr>
            </w:pPr>
            <w:r>
              <w:rPr>
                <w:sz w:val="32"/>
                <w:szCs w:val="32"/>
              </w:rPr>
              <w:t>Total</w:t>
            </w:r>
          </w:p>
        </w:tc>
        <w:tc>
          <w:tcPr>
            <w:tcW w:w="915" w:type="dxa"/>
            <w:tcBorders>
              <w:top w:val="nil"/>
              <w:left w:val="single" w:sz="4" w:space="0" w:color="auto"/>
              <w:bottom w:val="nil"/>
              <w:right w:val="single" w:sz="4" w:space="0" w:color="auto"/>
            </w:tcBorders>
          </w:tcPr>
          <w:p w14:paraId="594370FC" w14:textId="77777777" w:rsidR="007F115A" w:rsidRPr="007F115A" w:rsidRDefault="007F115A" w:rsidP="008A76D1">
            <w:pPr>
              <w:rPr>
                <w:sz w:val="32"/>
                <w:szCs w:val="32"/>
              </w:rPr>
            </w:pPr>
          </w:p>
        </w:tc>
        <w:tc>
          <w:tcPr>
            <w:tcW w:w="1586" w:type="dxa"/>
            <w:tcBorders>
              <w:left w:val="single" w:sz="4" w:space="0" w:color="auto"/>
            </w:tcBorders>
          </w:tcPr>
          <w:p w14:paraId="0B525196" w14:textId="07443468" w:rsidR="007F115A" w:rsidRPr="007F115A" w:rsidRDefault="007F115A" w:rsidP="007F115A">
            <w:pPr>
              <w:jc w:val="center"/>
              <w:rPr>
                <w:sz w:val="32"/>
                <w:szCs w:val="32"/>
              </w:rPr>
            </w:pPr>
            <w:r>
              <w:rPr>
                <w:sz w:val="32"/>
                <w:szCs w:val="32"/>
              </w:rPr>
              <w:t xml:space="preserve">Shares </w:t>
            </w:r>
            <w:r>
              <w:rPr>
                <w:sz w:val="32"/>
                <w:szCs w:val="32"/>
              </w:rPr>
              <w:br/>
            </w:r>
            <w:r w:rsidRPr="007F115A">
              <w:t>(for office use)</w:t>
            </w:r>
          </w:p>
        </w:tc>
      </w:tr>
      <w:tr w:rsidR="007F115A" w:rsidRPr="007F115A" w14:paraId="28F38DAE" w14:textId="77777777" w:rsidTr="007F115A">
        <w:tc>
          <w:tcPr>
            <w:tcW w:w="1075" w:type="dxa"/>
          </w:tcPr>
          <w:p w14:paraId="47D9907B" w14:textId="77777777" w:rsidR="007F115A" w:rsidRPr="007F115A" w:rsidRDefault="007F115A" w:rsidP="008A76D1">
            <w:pPr>
              <w:rPr>
                <w:sz w:val="32"/>
                <w:szCs w:val="32"/>
              </w:rPr>
            </w:pPr>
          </w:p>
        </w:tc>
        <w:tc>
          <w:tcPr>
            <w:tcW w:w="5012" w:type="dxa"/>
          </w:tcPr>
          <w:p w14:paraId="0088A1F8" w14:textId="77777777" w:rsidR="007F115A" w:rsidRPr="007F115A" w:rsidRDefault="007F115A" w:rsidP="008A76D1">
            <w:pPr>
              <w:rPr>
                <w:sz w:val="32"/>
                <w:szCs w:val="32"/>
              </w:rPr>
            </w:pPr>
          </w:p>
        </w:tc>
        <w:tc>
          <w:tcPr>
            <w:tcW w:w="1301" w:type="dxa"/>
          </w:tcPr>
          <w:p w14:paraId="14BA4E0F" w14:textId="77777777" w:rsidR="007F115A" w:rsidRPr="007F115A" w:rsidRDefault="007F115A" w:rsidP="008A76D1">
            <w:pPr>
              <w:rPr>
                <w:sz w:val="32"/>
                <w:szCs w:val="32"/>
              </w:rPr>
            </w:pPr>
          </w:p>
        </w:tc>
        <w:tc>
          <w:tcPr>
            <w:tcW w:w="1093" w:type="dxa"/>
            <w:tcBorders>
              <w:right w:val="single" w:sz="4" w:space="0" w:color="auto"/>
            </w:tcBorders>
          </w:tcPr>
          <w:p w14:paraId="4A515A4F" w14:textId="77777777" w:rsidR="007F115A" w:rsidRPr="007F115A" w:rsidRDefault="007F115A" w:rsidP="008A76D1">
            <w:pPr>
              <w:rPr>
                <w:sz w:val="32"/>
                <w:szCs w:val="32"/>
              </w:rPr>
            </w:pPr>
          </w:p>
        </w:tc>
        <w:tc>
          <w:tcPr>
            <w:tcW w:w="892" w:type="dxa"/>
            <w:tcBorders>
              <w:top w:val="nil"/>
              <w:left w:val="single" w:sz="4" w:space="0" w:color="auto"/>
              <w:bottom w:val="nil"/>
              <w:right w:val="single" w:sz="4" w:space="0" w:color="auto"/>
            </w:tcBorders>
          </w:tcPr>
          <w:p w14:paraId="2E026B45" w14:textId="77777777" w:rsidR="007F115A" w:rsidRPr="007F115A" w:rsidRDefault="007F115A" w:rsidP="008A76D1">
            <w:pPr>
              <w:rPr>
                <w:sz w:val="32"/>
                <w:szCs w:val="32"/>
              </w:rPr>
            </w:pPr>
          </w:p>
        </w:tc>
        <w:tc>
          <w:tcPr>
            <w:tcW w:w="1438" w:type="dxa"/>
            <w:tcBorders>
              <w:left w:val="single" w:sz="4" w:space="0" w:color="auto"/>
            </w:tcBorders>
          </w:tcPr>
          <w:p w14:paraId="2DD9FAB4" w14:textId="77777777" w:rsidR="007F115A" w:rsidRPr="007F115A" w:rsidRDefault="007F115A" w:rsidP="008A76D1">
            <w:pPr>
              <w:rPr>
                <w:sz w:val="32"/>
                <w:szCs w:val="32"/>
              </w:rPr>
            </w:pPr>
          </w:p>
        </w:tc>
        <w:tc>
          <w:tcPr>
            <w:tcW w:w="1078" w:type="dxa"/>
            <w:tcBorders>
              <w:right w:val="single" w:sz="4" w:space="0" w:color="auto"/>
            </w:tcBorders>
          </w:tcPr>
          <w:p w14:paraId="1E738D8E" w14:textId="77777777" w:rsidR="007F115A" w:rsidRPr="007F115A" w:rsidRDefault="007F115A" w:rsidP="008A76D1">
            <w:pPr>
              <w:rPr>
                <w:sz w:val="32"/>
                <w:szCs w:val="32"/>
              </w:rPr>
            </w:pPr>
          </w:p>
        </w:tc>
        <w:tc>
          <w:tcPr>
            <w:tcW w:w="915" w:type="dxa"/>
            <w:tcBorders>
              <w:top w:val="nil"/>
              <w:left w:val="single" w:sz="4" w:space="0" w:color="auto"/>
              <w:bottom w:val="nil"/>
              <w:right w:val="single" w:sz="4" w:space="0" w:color="auto"/>
            </w:tcBorders>
          </w:tcPr>
          <w:p w14:paraId="520A42F9" w14:textId="77777777" w:rsidR="007F115A" w:rsidRPr="007F115A" w:rsidRDefault="007F115A" w:rsidP="008A76D1">
            <w:pPr>
              <w:rPr>
                <w:sz w:val="32"/>
                <w:szCs w:val="32"/>
              </w:rPr>
            </w:pPr>
          </w:p>
        </w:tc>
        <w:tc>
          <w:tcPr>
            <w:tcW w:w="1586" w:type="dxa"/>
            <w:tcBorders>
              <w:left w:val="single" w:sz="4" w:space="0" w:color="auto"/>
            </w:tcBorders>
          </w:tcPr>
          <w:p w14:paraId="6EB821BF" w14:textId="77777777" w:rsidR="007F115A" w:rsidRPr="007F115A" w:rsidRDefault="007F115A" w:rsidP="008A76D1">
            <w:pPr>
              <w:rPr>
                <w:sz w:val="32"/>
                <w:szCs w:val="32"/>
              </w:rPr>
            </w:pPr>
          </w:p>
        </w:tc>
      </w:tr>
      <w:tr w:rsidR="007F115A" w:rsidRPr="007F115A" w14:paraId="5E9080EA" w14:textId="77777777" w:rsidTr="007F115A">
        <w:tc>
          <w:tcPr>
            <w:tcW w:w="1075" w:type="dxa"/>
          </w:tcPr>
          <w:p w14:paraId="228F1844" w14:textId="77777777" w:rsidR="007F115A" w:rsidRPr="007F115A" w:rsidRDefault="007F115A" w:rsidP="008A76D1">
            <w:pPr>
              <w:rPr>
                <w:sz w:val="32"/>
                <w:szCs w:val="32"/>
              </w:rPr>
            </w:pPr>
          </w:p>
        </w:tc>
        <w:tc>
          <w:tcPr>
            <w:tcW w:w="5012" w:type="dxa"/>
          </w:tcPr>
          <w:p w14:paraId="66A2AA30" w14:textId="77777777" w:rsidR="007F115A" w:rsidRPr="007F115A" w:rsidRDefault="007F115A" w:rsidP="008A76D1">
            <w:pPr>
              <w:rPr>
                <w:sz w:val="32"/>
                <w:szCs w:val="32"/>
              </w:rPr>
            </w:pPr>
          </w:p>
        </w:tc>
        <w:tc>
          <w:tcPr>
            <w:tcW w:w="1301" w:type="dxa"/>
          </w:tcPr>
          <w:p w14:paraId="0967EA34" w14:textId="77777777" w:rsidR="007F115A" w:rsidRPr="007F115A" w:rsidRDefault="007F115A" w:rsidP="008A76D1">
            <w:pPr>
              <w:rPr>
                <w:sz w:val="32"/>
                <w:szCs w:val="32"/>
              </w:rPr>
            </w:pPr>
          </w:p>
        </w:tc>
        <w:tc>
          <w:tcPr>
            <w:tcW w:w="1093" w:type="dxa"/>
            <w:tcBorders>
              <w:right w:val="single" w:sz="4" w:space="0" w:color="auto"/>
            </w:tcBorders>
          </w:tcPr>
          <w:p w14:paraId="72907C8B" w14:textId="77777777" w:rsidR="007F115A" w:rsidRPr="007F115A" w:rsidRDefault="007F115A" w:rsidP="008A76D1">
            <w:pPr>
              <w:rPr>
                <w:sz w:val="32"/>
                <w:szCs w:val="32"/>
              </w:rPr>
            </w:pPr>
          </w:p>
        </w:tc>
        <w:tc>
          <w:tcPr>
            <w:tcW w:w="892" w:type="dxa"/>
            <w:tcBorders>
              <w:top w:val="nil"/>
              <w:left w:val="single" w:sz="4" w:space="0" w:color="auto"/>
              <w:bottom w:val="nil"/>
              <w:right w:val="single" w:sz="4" w:space="0" w:color="auto"/>
            </w:tcBorders>
          </w:tcPr>
          <w:p w14:paraId="2C06CE6B" w14:textId="77777777" w:rsidR="007F115A" w:rsidRPr="007F115A" w:rsidRDefault="007F115A" w:rsidP="008A76D1">
            <w:pPr>
              <w:rPr>
                <w:sz w:val="32"/>
                <w:szCs w:val="32"/>
              </w:rPr>
            </w:pPr>
          </w:p>
        </w:tc>
        <w:tc>
          <w:tcPr>
            <w:tcW w:w="1438" w:type="dxa"/>
            <w:tcBorders>
              <w:left w:val="single" w:sz="4" w:space="0" w:color="auto"/>
            </w:tcBorders>
          </w:tcPr>
          <w:p w14:paraId="1C29A455" w14:textId="77777777" w:rsidR="007F115A" w:rsidRPr="007F115A" w:rsidRDefault="007F115A" w:rsidP="008A76D1">
            <w:pPr>
              <w:rPr>
                <w:sz w:val="32"/>
                <w:szCs w:val="32"/>
              </w:rPr>
            </w:pPr>
          </w:p>
        </w:tc>
        <w:tc>
          <w:tcPr>
            <w:tcW w:w="1078" w:type="dxa"/>
            <w:tcBorders>
              <w:right w:val="single" w:sz="4" w:space="0" w:color="auto"/>
            </w:tcBorders>
          </w:tcPr>
          <w:p w14:paraId="049212F8" w14:textId="77777777" w:rsidR="007F115A" w:rsidRPr="007F115A" w:rsidRDefault="007F115A" w:rsidP="008A76D1">
            <w:pPr>
              <w:rPr>
                <w:sz w:val="32"/>
                <w:szCs w:val="32"/>
              </w:rPr>
            </w:pPr>
          </w:p>
        </w:tc>
        <w:tc>
          <w:tcPr>
            <w:tcW w:w="915" w:type="dxa"/>
            <w:tcBorders>
              <w:top w:val="nil"/>
              <w:left w:val="single" w:sz="4" w:space="0" w:color="auto"/>
              <w:bottom w:val="nil"/>
              <w:right w:val="single" w:sz="4" w:space="0" w:color="auto"/>
            </w:tcBorders>
          </w:tcPr>
          <w:p w14:paraId="72EE6F82" w14:textId="77777777" w:rsidR="007F115A" w:rsidRPr="007F115A" w:rsidRDefault="007F115A" w:rsidP="008A76D1">
            <w:pPr>
              <w:rPr>
                <w:sz w:val="32"/>
                <w:szCs w:val="32"/>
              </w:rPr>
            </w:pPr>
          </w:p>
        </w:tc>
        <w:tc>
          <w:tcPr>
            <w:tcW w:w="1586" w:type="dxa"/>
            <w:tcBorders>
              <w:left w:val="single" w:sz="4" w:space="0" w:color="auto"/>
            </w:tcBorders>
          </w:tcPr>
          <w:p w14:paraId="4038D001" w14:textId="77777777" w:rsidR="007F115A" w:rsidRPr="007F115A" w:rsidRDefault="007F115A" w:rsidP="008A76D1">
            <w:pPr>
              <w:rPr>
                <w:sz w:val="32"/>
                <w:szCs w:val="32"/>
              </w:rPr>
            </w:pPr>
          </w:p>
        </w:tc>
      </w:tr>
      <w:tr w:rsidR="007F115A" w:rsidRPr="007F115A" w14:paraId="6CC4DEE9" w14:textId="77777777" w:rsidTr="007F115A">
        <w:tc>
          <w:tcPr>
            <w:tcW w:w="1075" w:type="dxa"/>
          </w:tcPr>
          <w:p w14:paraId="68AE86F1" w14:textId="77777777" w:rsidR="007F115A" w:rsidRPr="007F115A" w:rsidRDefault="007F115A" w:rsidP="008A76D1">
            <w:pPr>
              <w:rPr>
                <w:sz w:val="32"/>
                <w:szCs w:val="32"/>
              </w:rPr>
            </w:pPr>
          </w:p>
        </w:tc>
        <w:tc>
          <w:tcPr>
            <w:tcW w:w="5012" w:type="dxa"/>
          </w:tcPr>
          <w:p w14:paraId="0A7BC803" w14:textId="77777777" w:rsidR="007F115A" w:rsidRPr="007F115A" w:rsidRDefault="007F115A" w:rsidP="008A76D1">
            <w:pPr>
              <w:rPr>
                <w:sz w:val="32"/>
                <w:szCs w:val="32"/>
              </w:rPr>
            </w:pPr>
          </w:p>
        </w:tc>
        <w:tc>
          <w:tcPr>
            <w:tcW w:w="1301" w:type="dxa"/>
          </w:tcPr>
          <w:p w14:paraId="49B4C340" w14:textId="77777777" w:rsidR="007F115A" w:rsidRPr="007F115A" w:rsidRDefault="007F115A" w:rsidP="008A76D1">
            <w:pPr>
              <w:rPr>
                <w:sz w:val="32"/>
                <w:szCs w:val="32"/>
              </w:rPr>
            </w:pPr>
          </w:p>
        </w:tc>
        <w:tc>
          <w:tcPr>
            <w:tcW w:w="1093" w:type="dxa"/>
            <w:tcBorders>
              <w:right w:val="single" w:sz="4" w:space="0" w:color="auto"/>
            </w:tcBorders>
          </w:tcPr>
          <w:p w14:paraId="36B355E0" w14:textId="77777777" w:rsidR="007F115A" w:rsidRPr="007F115A" w:rsidRDefault="007F115A" w:rsidP="008A76D1">
            <w:pPr>
              <w:rPr>
                <w:sz w:val="32"/>
                <w:szCs w:val="32"/>
              </w:rPr>
            </w:pPr>
          </w:p>
        </w:tc>
        <w:tc>
          <w:tcPr>
            <w:tcW w:w="892" w:type="dxa"/>
            <w:tcBorders>
              <w:top w:val="nil"/>
              <w:left w:val="single" w:sz="4" w:space="0" w:color="auto"/>
              <w:bottom w:val="nil"/>
              <w:right w:val="single" w:sz="4" w:space="0" w:color="auto"/>
            </w:tcBorders>
          </w:tcPr>
          <w:p w14:paraId="18F2543C" w14:textId="77777777" w:rsidR="007F115A" w:rsidRPr="007F115A" w:rsidRDefault="007F115A" w:rsidP="008A76D1">
            <w:pPr>
              <w:rPr>
                <w:sz w:val="32"/>
                <w:szCs w:val="32"/>
              </w:rPr>
            </w:pPr>
          </w:p>
        </w:tc>
        <w:tc>
          <w:tcPr>
            <w:tcW w:w="1438" w:type="dxa"/>
            <w:tcBorders>
              <w:left w:val="single" w:sz="4" w:space="0" w:color="auto"/>
            </w:tcBorders>
          </w:tcPr>
          <w:p w14:paraId="23963DD1" w14:textId="77777777" w:rsidR="007F115A" w:rsidRPr="007F115A" w:rsidRDefault="007F115A" w:rsidP="008A76D1">
            <w:pPr>
              <w:rPr>
                <w:sz w:val="32"/>
                <w:szCs w:val="32"/>
              </w:rPr>
            </w:pPr>
          </w:p>
        </w:tc>
        <w:tc>
          <w:tcPr>
            <w:tcW w:w="1078" w:type="dxa"/>
            <w:tcBorders>
              <w:right w:val="single" w:sz="4" w:space="0" w:color="auto"/>
            </w:tcBorders>
          </w:tcPr>
          <w:p w14:paraId="55CE415B" w14:textId="77777777" w:rsidR="007F115A" w:rsidRPr="007F115A" w:rsidRDefault="007F115A" w:rsidP="008A76D1">
            <w:pPr>
              <w:rPr>
                <w:sz w:val="32"/>
                <w:szCs w:val="32"/>
              </w:rPr>
            </w:pPr>
          </w:p>
        </w:tc>
        <w:tc>
          <w:tcPr>
            <w:tcW w:w="915" w:type="dxa"/>
            <w:tcBorders>
              <w:top w:val="nil"/>
              <w:left w:val="single" w:sz="4" w:space="0" w:color="auto"/>
              <w:bottom w:val="nil"/>
              <w:right w:val="single" w:sz="4" w:space="0" w:color="auto"/>
            </w:tcBorders>
          </w:tcPr>
          <w:p w14:paraId="64AE365E" w14:textId="77777777" w:rsidR="007F115A" w:rsidRPr="007F115A" w:rsidRDefault="007F115A" w:rsidP="008A76D1">
            <w:pPr>
              <w:rPr>
                <w:sz w:val="32"/>
                <w:szCs w:val="32"/>
              </w:rPr>
            </w:pPr>
          </w:p>
        </w:tc>
        <w:tc>
          <w:tcPr>
            <w:tcW w:w="1586" w:type="dxa"/>
            <w:tcBorders>
              <w:left w:val="single" w:sz="4" w:space="0" w:color="auto"/>
            </w:tcBorders>
          </w:tcPr>
          <w:p w14:paraId="0A68AD16" w14:textId="77777777" w:rsidR="007F115A" w:rsidRPr="007F115A" w:rsidRDefault="007F115A" w:rsidP="008A76D1">
            <w:pPr>
              <w:rPr>
                <w:sz w:val="32"/>
                <w:szCs w:val="32"/>
              </w:rPr>
            </w:pPr>
          </w:p>
        </w:tc>
      </w:tr>
      <w:tr w:rsidR="007F115A" w:rsidRPr="007F115A" w14:paraId="4383630B" w14:textId="77777777" w:rsidTr="007F115A">
        <w:tc>
          <w:tcPr>
            <w:tcW w:w="1075" w:type="dxa"/>
          </w:tcPr>
          <w:p w14:paraId="57A87A24" w14:textId="77777777" w:rsidR="007F115A" w:rsidRPr="007F115A" w:rsidRDefault="007F115A" w:rsidP="008A76D1">
            <w:pPr>
              <w:rPr>
                <w:sz w:val="32"/>
                <w:szCs w:val="32"/>
              </w:rPr>
            </w:pPr>
          </w:p>
        </w:tc>
        <w:tc>
          <w:tcPr>
            <w:tcW w:w="5012" w:type="dxa"/>
          </w:tcPr>
          <w:p w14:paraId="7562ADB0" w14:textId="77777777" w:rsidR="007F115A" w:rsidRPr="007F115A" w:rsidRDefault="007F115A" w:rsidP="008A76D1">
            <w:pPr>
              <w:rPr>
                <w:sz w:val="32"/>
                <w:szCs w:val="32"/>
              </w:rPr>
            </w:pPr>
          </w:p>
        </w:tc>
        <w:tc>
          <w:tcPr>
            <w:tcW w:w="1301" w:type="dxa"/>
          </w:tcPr>
          <w:p w14:paraId="65AE2761" w14:textId="77777777" w:rsidR="007F115A" w:rsidRPr="007F115A" w:rsidRDefault="007F115A" w:rsidP="008A76D1">
            <w:pPr>
              <w:rPr>
                <w:sz w:val="32"/>
                <w:szCs w:val="32"/>
              </w:rPr>
            </w:pPr>
          </w:p>
        </w:tc>
        <w:tc>
          <w:tcPr>
            <w:tcW w:w="1093" w:type="dxa"/>
            <w:tcBorders>
              <w:right w:val="single" w:sz="4" w:space="0" w:color="auto"/>
            </w:tcBorders>
          </w:tcPr>
          <w:p w14:paraId="6529AA8C" w14:textId="77777777" w:rsidR="007F115A" w:rsidRPr="007F115A" w:rsidRDefault="007F115A" w:rsidP="008A76D1">
            <w:pPr>
              <w:rPr>
                <w:sz w:val="32"/>
                <w:szCs w:val="32"/>
              </w:rPr>
            </w:pPr>
          </w:p>
        </w:tc>
        <w:tc>
          <w:tcPr>
            <w:tcW w:w="892" w:type="dxa"/>
            <w:tcBorders>
              <w:top w:val="nil"/>
              <w:left w:val="single" w:sz="4" w:space="0" w:color="auto"/>
              <w:bottom w:val="nil"/>
              <w:right w:val="single" w:sz="4" w:space="0" w:color="auto"/>
            </w:tcBorders>
          </w:tcPr>
          <w:p w14:paraId="0A80B5CC" w14:textId="77777777" w:rsidR="007F115A" w:rsidRPr="007F115A" w:rsidRDefault="007F115A" w:rsidP="008A76D1">
            <w:pPr>
              <w:rPr>
                <w:sz w:val="32"/>
                <w:szCs w:val="32"/>
              </w:rPr>
            </w:pPr>
          </w:p>
        </w:tc>
        <w:tc>
          <w:tcPr>
            <w:tcW w:w="1438" w:type="dxa"/>
            <w:tcBorders>
              <w:left w:val="single" w:sz="4" w:space="0" w:color="auto"/>
            </w:tcBorders>
          </w:tcPr>
          <w:p w14:paraId="06CB0D08" w14:textId="77777777" w:rsidR="007F115A" w:rsidRPr="007F115A" w:rsidRDefault="007F115A" w:rsidP="008A76D1">
            <w:pPr>
              <w:rPr>
                <w:sz w:val="32"/>
                <w:szCs w:val="32"/>
              </w:rPr>
            </w:pPr>
          </w:p>
        </w:tc>
        <w:tc>
          <w:tcPr>
            <w:tcW w:w="1078" w:type="dxa"/>
            <w:tcBorders>
              <w:right w:val="single" w:sz="4" w:space="0" w:color="auto"/>
            </w:tcBorders>
          </w:tcPr>
          <w:p w14:paraId="36BFAF0B" w14:textId="77777777" w:rsidR="007F115A" w:rsidRPr="007F115A" w:rsidRDefault="007F115A" w:rsidP="008A76D1">
            <w:pPr>
              <w:rPr>
                <w:sz w:val="32"/>
                <w:szCs w:val="32"/>
              </w:rPr>
            </w:pPr>
          </w:p>
        </w:tc>
        <w:tc>
          <w:tcPr>
            <w:tcW w:w="915" w:type="dxa"/>
            <w:tcBorders>
              <w:top w:val="nil"/>
              <w:left w:val="single" w:sz="4" w:space="0" w:color="auto"/>
              <w:bottom w:val="nil"/>
              <w:right w:val="single" w:sz="4" w:space="0" w:color="auto"/>
            </w:tcBorders>
          </w:tcPr>
          <w:p w14:paraId="72AB093E" w14:textId="77777777" w:rsidR="007F115A" w:rsidRPr="007F115A" w:rsidRDefault="007F115A" w:rsidP="008A76D1">
            <w:pPr>
              <w:rPr>
                <w:sz w:val="32"/>
                <w:szCs w:val="32"/>
              </w:rPr>
            </w:pPr>
          </w:p>
        </w:tc>
        <w:tc>
          <w:tcPr>
            <w:tcW w:w="1586" w:type="dxa"/>
            <w:tcBorders>
              <w:left w:val="single" w:sz="4" w:space="0" w:color="auto"/>
            </w:tcBorders>
          </w:tcPr>
          <w:p w14:paraId="268E7DF8" w14:textId="77777777" w:rsidR="007F115A" w:rsidRPr="007F115A" w:rsidRDefault="007F115A" w:rsidP="008A76D1">
            <w:pPr>
              <w:rPr>
                <w:sz w:val="32"/>
                <w:szCs w:val="32"/>
              </w:rPr>
            </w:pPr>
          </w:p>
        </w:tc>
      </w:tr>
      <w:tr w:rsidR="007F115A" w:rsidRPr="007F115A" w14:paraId="1E62D0ED" w14:textId="77777777" w:rsidTr="007F115A">
        <w:tc>
          <w:tcPr>
            <w:tcW w:w="1075" w:type="dxa"/>
          </w:tcPr>
          <w:p w14:paraId="227B6F92" w14:textId="77777777" w:rsidR="007F115A" w:rsidRPr="007F115A" w:rsidRDefault="007F115A" w:rsidP="008A76D1">
            <w:pPr>
              <w:rPr>
                <w:sz w:val="32"/>
                <w:szCs w:val="32"/>
              </w:rPr>
            </w:pPr>
          </w:p>
        </w:tc>
        <w:tc>
          <w:tcPr>
            <w:tcW w:w="5012" w:type="dxa"/>
          </w:tcPr>
          <w:p w14:paraId="7473EDF5" w14:textId="77777777" w:rsidR="007F115A" w:rsidRPr="007F115A" w:rsidRDefault="007F115A" w:rsidP="008A76D1">
            <w:pPr>
              <w:rPr>
                <w:sz w:val="32"/>
                <w:szCs w:val="32"/>
              </w:rPr>
            </w:pPr>
          </w:p>
        </w:tc>
        <w:tc>
          <w:tcPr>
            <w:tcW w:w="1301" w:type="dxa"/>
          </w:tcPr>
          <w:p w14:paraId="1E7CB981" w14:textId="77777777" w:rsidR="007F115A" w:rsidRPr="007F115A" w:rsidRDefault="007F115A" w:rsidP="008A76D1">
            <w:pPr>
              <w:rPr>
                <w:sz w:val="32"/>
                <w:szCs w:val="32"/>
              </w:rPr>
            </w:pPr>
          </w:p>
        </w:tc>
        <w:tc>
          <w:tcPr>
            <w:tcW w:w="1093" w:type="dxa"/>
            <w:tcBorders>
              <w:right w:val="single" w:sz="4" w:space="0" w:color="auto"/>
            </w:tcBorders>
          </w:tcPr>
          <w:p w14:paraId="31E55A1D" w14:textId="77777777" w:rsidR="007F115A" w:rsidRPr="007F115A" w:rsidRDefault="007F115A" w:rsidP="008A76D1">
            <w:pPr>
              <w:rPr>
                <w:sz w:val="32"/>
                <w:szCs w:val="32"/>
              </w:rPr>
            </w:pPr>
          </w:p>
        </w:tc>
        <w:tc>
          <w:tcPr>
            <w:tcW w:w="892" w:type="dxa"/>
            <w:tcBorders>
              <w:top w:val="nil"/>
              <w:left w:val="single" w:sz="4" w:space="0" w:color="auto"/>
              <w:bottom w:val="nil"/>
              <w:right w:val="single" w:sz="4" w:space="0" w:color="auto"/>
            </w:tcBorders>
          </w:tcPr>
          <w:p w14:paraId="46BED29E" w14:textId="77777777" w:rsidR="007F115A" w:rsidRPr="007F115A" w:rsidRDefault="007F115A" w:rsidP="008A76D1">
            <w:pPr>
              <w:rPr>
                <w:sz w:val="32"/>
                <w:szCs w:val="32"/>
              </w:rPr>
            </w:pPr>
          </w:p>
        </w:tc>
        <w:tc>
          <w:tcPr>
            <w:tcW w:w="1438" w:type="dxa"/>
            <w:tcBorders>
              <w:left w:val="single" w:sz="4" w:space="0" w:color="auto"/>
            </w:tcBorders>
          </w:tcPr>
          <w:p w14:paraId="21A2C733" w14:textId="77777777" w:rsidR="007F115A" w:rsidRPr="007F115A" w:rsidRDefault="007F115A" w:rsidP="008A76D1">
            <w:pPr>
              <w:rPr>
                <w:sz w:val="32"/>
                <w:szCs w:val="32"/>
              </w:rPr>
            </w:pPr>
          </w:p>
        </w:tc>
        <w:tc>
          <w:tcPr>
            <w:tcW w:w="1078" w:type="dxa"/>
            <w:tcBorders>
              <w:right w:val="single" w:sz="4" w:space="0" w:color="auto"/>
            </w:tcBorders>
          </w:tcPr>
          <w:p w14:paraId="7CC0B429" w14:textId="77777777" w:rsidR="007F115A" w:rsidRPr="007F115A" w:rsidRDefault="007F115A" w:rsidP="008A76D1">
            <w:pPr>
              <w:rPr>
                <w:sz w:val="32"/>
                <w:szCs w:val="32"/>
              </w:rPr>
            </w:pPr>
          </w:p>
        </w:tc>
        <w:tc>
          <w:tcPr>
            <w:tcW w:w="915" w:type="dxa"/>
            <w:tcBorders>
              <w:top w:val="nil"/>
              <w:left w:val="single" w:sz="4" w:space="0" w:color="auto"/>
              <w:bottom w:val="nil"/>
              <w:right w:val="single" w:sz="4" w:space="0" w:color="auto"/>
            </w:tcBorders>
          </w:tcPr>
          <w:p w14:paraId="07CC716C" w14:textId="77777777" w:rsidR="007F115A" w:rsidRPr="007F115A" w:rsidRDefault="007F115A" w:rsidP="008A76D1">
            <w:pPr>
              <w:rPr>
                <w:sz w:val="32"/>
                <w:szCs w:val="32"/>
              </w:rPr>
            </w:pPr>
          </w:p>
        </w:tc>
        <w:tc>
          <w:tcPr>
            <w:tcW w:w="1586" w:type="dxa"/>
            <w:tcBorders>
              <w:left w:val="single" w:sz="4" w:space="0" w:color="auto"/>
            </w:tcBorders>
          </w:tcPr>
          <w:p w14:paraId="4927FEB2" w14:textId="77777777" w:rsidR="007F115A" w:rsidRPr="007F115A" w:rsidRDefault="007F115A" w:rsidP="008A76D1">
            <w:pPr>
              <w:rPr>
                <w:sz w:val="32"/>
                <w:szCs w:val="32"/>
              </w:rPr>
            </w:pPr>
          </w:p>
        </w:tc>
      </w:tr>
      <w:tr w:rsidR="007F115A" w:rsidRPr="007F115A" w14:paraId="5F1A4853" w14:textId="77777777" w:rsidTr="007F115A">
        <w:tc>
          <w:tcPr>
            <w:tcW w:w="1075" w:type="dxa"/>
          </w:tcPr>
          <w:p w14:paraId="4FF5DAE7" w14:textId="77777777" w:rsidR="007F115A" w:rsidRPr="007F115A" w:rsidRDefault="007F115A" w:rsidP="008A76D1">
            <w:pPr>
              <w:rPr>
                <w:sz w:val="32"/>
                <w:szCs w:val="32"/>
              </w:rPr>
            </w:pPr>
          </w:p>
        </w:tc>
        <w:tc>
          <w:tcPr>
            <w:tcW w:w="5012" w:type="dxa"/>
          </w:tcPr>
          <w:p w14:paraId="25DBC2B6" w14:textId="77777777" w:rsidR="007F115A" w:rsidRPr="007F115A" w:rsidRDefault="007F115A" w:rsidP="008A76D1">
            <w:pPr>
              <w:rPr>
                <w:sz w:val="32"/>
                <w:szCs w:val="32"/>
              </w:rPr>
            </w:pPr>
          </w:p>
        </w:tc>
        <w:tc>
          <w:tcPr>
            <w:tcW w:w="1301" w:type="dxa"/>
          </w:tcPr>
          <w:p w14:paraId="7AC97E14" w14:textId="77777777" w:rsidR="007F115A" w:rsidRPr="007F115A" w:rsidRDefault="007F115A" w:rsidP="008A76D1">
            <w:pPr>
              <w:rPr>
                <w:sz w:val="32"/>
                <w:szCs w:val="32"/>
              </w:rPr>
            </w:pPr>
          </w:p>
        </w:tc>
        <w:tc>
          <w:tcPr>
            <w:tcW w:w="1093" w:type="dxa"/>
            <w:tcBorders>
              <w:right w:val="single" w:sz="4" w:space="0" w:color="auto"/>
            </w:tcBorders>
          </w:tcPr>
          <w:p w14:paraId="1EF6CDCA" w14:textId="77777777" w:rsidR="007F115A" w:rsidRPr="007F115A" w:rsidRDefault="007F115A" w:rsidP="008A76D1">
            <w:pPr>
              <w:rPr>
                <w:sz w:val="32"/>
                <w:szCs w:val="32"/>
              </w:rPr>
            </w:pPr>
          </w:p>
        </w:tc>
        <w:tc>
          <w:tcPr>
            <w:tcW w:w="892" w:type="dxa"/>
            <w:tcBorders>
              <w:top w:val="nil"/>
              <w:left w:val="single" w:sz="4" w:space="0" w:color="auto"/>
              <w:bottom w:val="nil"/>
              <w:right w:val="single" w:sz="4" w:space="0" w:color="auto"/>
            </w:tcBorders>
          </w:tcPr>
          <w:p w14:paraId="7D41700F" w14:textId="77777777" w:rsidR="007F115A" w:rsidRPr="007F115A" w:rsidRDefault="007F115A" w:rsidP="008A76D1">
            <w:pPr>
              <w:rPr>
                <w:sz w:val="32"/>
                <w:szCs w:val="32"/>
              </w:rPr>
            </w:pPr>
          </w:p>
        </w:tc>
        <w:tc>
          <w:tcPr>
            <w:tcW w:w="1438" w:type="dxa"/>
            <w:tcBorders>
              <w:left w:val="single" w:sz="4" w:space="0" w:color="auto"/>
            </w:tcBorders>
          </w:tcPr>
          <w:p w14:paraId="5274D9B2" w14:textId="77777777" w:rsidR="007F115A" w:rsidRPr="007F115A" w:rsidRDefault="007F115A" w:rsidP="008A76D1">
            <w:pPr>
              <w:rPr>
                <w:sz w:val="32"/>
                <w:szCs w:val="32"/>
              </w:rPr>
            </w:pPr>
          </w:p>
        </w:tc>
        <w:tc>
          <w:tcPr>
            <w:tcW w:w="1078" w:type="dxa"/>
            <w:tcBorders>
              <w:right w:val="single" w:sz="4" w:space="0" w:color="auto"/>
            </w:tcBorders>
          </w:tcPr>
          <w:p w14:paraId="67D07161" w14:textId="77777777" w:rsidR="007F115A" w:rsidRPr="007F115A" w:rsidRDefault="007F115A" w:rsidP="008A76D1">
            <w:pPr>
              <w:rPr>
                <w:sz w:val="32"/>
                <w:szCs w:val="32"/>
              </w:rPr>
            </w:pPr>
          </w:p>
        </w:tc>
        <w:tc>
          <w:tcPr>
            <w:tcW w:w="915" w:type="dxa"/>
            <w:tcBorders>
              <w:top w:val="nil"/>
              <w:left w:val="single" w:sz="4" w:space="0" w:color="auto"/>
              <w:bottom w:val="nil"/>
              <w:right w:val="single" w:sz="4" w:space="0" w:color="auto"/>
            </w:tcBorders>
          </w:tcPr>
          <w:p w14:paraId="429A8FC6" w14:textId="77777777" w:rsidR="007F115A" w:rsidRPr="007F115A" w:rsidRDefault="007F115A" w:rsidP="008A76D1">
            <w:pPr>
              <w:rPr>
                <w:sz w:val="32"/>
                <w:szCs w:val="32"/>
              </w:rPr>
            </w:pPr>
          </w:p>
        </w:tc>
        <w:tc>
          <w:tcPr>
            <w:tcW w:w="1586" w:type="dxa"/>
            <w:tcBorders>
              <w:left w:val="single" w:sz="4" w:space="0" w:color="auto"/>
            </w:tcBorders>
          </w:tcPr>
          <w:p w14:paraId="3E8A6A3C" w14:textId="77777777" w:rsidR="007F115A" w:rsidRPr="007F115A" w:rsidRDefault="007F115A" w:rsidP="008A76D1">
            <w:pPr>
              <w:rPr>
                <w:sz w:val="32"/>
                <w:szCs w:val="32"/>
              </w:rPr>
            </w:pPr>
          </w:p>
        </w:tc>
      </w:tr>
      <w:tr w:rsidR="007F115A" w:rsidRPr="007F115A" w14:paraId="3FFA7746" w14:textId="77777777" w:rsidTr="007F115A">
        <w:tc>
          <w:tcPr>
            <w:tcW w:w="1075" w:type="dxa"/>
          </w:tcPr>
          <w:p w14:paraId="0E5591C4" w14:textId="77777777" w:rsidR="007F115A" w:rsidRPr="007F115A" w:rsidRDefault="007F115A" w:rsidP="008A76D1">
            <w:pPr>
              <w:rPr>
                <w:sz w:val="32"/>
                <w:szCs w:val="32"/>
              </w:rPr>
            </w:pPr>
          </w:p>
        </w:tc>
        <w:tc>
          <w:tcPr>
            <w:tcW w:w="5012" w:type="dxa"/>
          </w:tcPr>
          <w:p w14:paraId="03C5B81D" w14:textId="77777777" w:rsidR="007F115A" w:rsidRPr="007F115A" w:rsidRDefault="007F115A" w:rsidP="008A76D1">
            <w:pPr>
              <w:rPr>
                <w:sz w:val="32"/>
                <w:szCs w:val="32"/>
              </w:rPr>
            </w:pPr>
          </w:p>
        </w:tc>
        <w:tc>
          <w:tcPr>
            <w:tcW w:w="1301" w:type="dxa"/>
          </w:tcPr>
          <w:p w14:paraId="5334F4F2" w14:textId="77777777" w:rsidR="007F115A" w:rsidRPr="007F115A" w:rsidRDefault="007F115A" w:rsidP="008A76D1">
            <w:pPr>
              <w:rPr>
                <w:sz w:val="32"/>
                <w:szCs w:val="32"/>
              </w:rPr>
            </w:pPr>
          </w:p>
        </w:tc>
        <w:tc>
          <w:tcPr>
            <w:tcW w:w="1093" w:type="dxa"/>
            <w:tcBorders>
              <w:right w:val="single" w:sz="4" w:space="0" w:color="auto"/>
            </w:tcBorders>
          </w:tcPr>
          <w:p w14:paraId="31A5BB89" w14:textId="77777777" w:rsidR="007F115A" w:rsidRPr="007F115A" w:rsidRDefault="007F115A" w:rsidP="008A76D1">
            <w:pPr>
              <w:rPr>
                <w:sz w:val="32"/>
                <w:szCs w:val="32"/>
              </w:rPr>
            </w:pPr>
          </w:p>
        </w:tc>
        <w:tc>
          <w:tcPr>
            <w:tcW w:w="892" w:type="dxa"/>
            <w:tcBorders>
              <w:top w:val="nil"/>
              <w:left w:val="single" w:sz="4" w:space="0" w:color="auto"/>
              <w:bottom w:val="nil"/>
              <w:right w:val="single" w:sz="4" w:space="0" w:color="auto"/>
            </w:tcBorders>
          </w:tcPr>
          <w:p w14:paraId="3E184585" w14:textId="77777777" w:rsidR="007F115A" w:rsidRPr="007F115A" w:rsidRDefault="007F115A" w:rsidP="008A76D1">
            <w:pPr>
              <w:rPr>
                <w:sz w:val="32"/>
                <w:szCs w:val="32"/>
              </w:rPr>
            </w:pPr>
          </w:p>
        </w:tc>
        <w:tc>
          <w:tcPr>
            <w:tcW w:w="1438" w:type="dxa"/>
            <w:tcBorders>
              <w:left w:val="single" w:sz="4" w:space="0" w:color="auto"/>
            </w:tcBorders>
          </w:tcPr>
          <w:p w14:paraId="442FD57C" w14:textId="77777777" w:rsidR="007F115A" w:rsidRPr="007F115A" w:rsidRDefault="007F115A" w:rsidP="008A76D1">
            <w:pPr>
              <w:rPr>
                <w:sz w:val="32"/>
                <w:szCs w:val="32"/>
              </w:rPr>
            </w:pPr>
          </w:p>
        </w:tc>
        <w:tc>
          <w:tcPr>
            <w:tcW w:w="1078" w:type="dxa"/>
            <w:tcBorders>
              <w:right w:val="single" w:sz="4" w:space="0" w:color="auto"/>
            </w:tcBorders>
          </w:tcPr>
          <w:p w14:paraId="7A1DCB89" w14:textId="77777777" w:rsidR="007F115A" w:rsidRPr="007F115A" w:rsidRDefault="007F115A" w:rsidP="008A76D1">
            <w:pPr>
              <w:rPr>
                <w:sz w:val="32"/>
                <w:szCs w:val="32"/>
              </w:rPr>
            </w:pPr>
          </w:p>
        </w:tc>
        <w:tc>
          <w:tcPr>
            <w:tcW w:w="915" w:type="dxa"/>
            <w:tcBorders>
              <w:top w:val="nil"/>
              <w:left w:val="single" w:sz="4" w:space="0" w:color="auto"/>
              <w:bottom w:val="nil"/>
              <w:right w:val="single" w:sz="4" w:space="0" w:color="auto"/>
            </w:tcBorders>
          </w:tcPr>
          <w:p w14:paraId="641650A3" w14:textId="77777777" w:rsidR="007F115A" w:rsidRPr="007F115A" w:rsidRDefault="007F115A" w:rsidP="008A76D1">
            <w:pPr>
              <w:rPr>
                <w:sz w:val="32"/>
                <w:szCs w:val="32"/>
              </w:rPr>
            </w:pPr>
          </w:p>
        </w:tc>
        <w:tc>
          <w:tcPr>
            <w:tcW w:w="1586" w:type="dxa"/>
            <w:tcBorders>
              <w:left w:val="single" w:sz="4" w:space="0" w:color="auto"/>
            </w:tcBorders>
          </w:tcPr>
          <w:p w14:paraId="47205F72" w14:textId="77777777" w:rsidR="007F115A" w:rsidRPr="007F115A" w:rsidRDefault="007F115A" w:rsidP="008A76D1">
            <w:pPr>
              <w:rPr>
                <w:sz w:val="32"/>
                <w:szCs w:val="32"/>
              </w:rPr>
            </w:pPr>
          </w:p>
        </w:tc>
      </w:tr>
      <w:tr w:rsidR="007F115A" w:rsidRPr="007F115A" w14:paraId="77FE7072" w14:textId="77777777" w:rsidTr="007F115A">
        <w:tc>
          <w:tcPr>
            <w:tcW w:w="1075" w:type="dxa"/>
          </w:tcPr>
          <w:p w14:paraId="64D825FB" w14:textId="77777777" w:rsidR="007F115A" w:rsidRPr="007F115A" w:rsidRDefault="007F115A" w:rsidP="008A76D1">
            <w:pPr>
              <w:rPr>
                <w:sz w:val="32"/>
                <w:szCs w:val="32"/>
              </w:rPr>
            </w:pPr>
          </w:p>
        </w:tc>
        <w:tc>
          <w:tcPr>
            <w:tcW w:w="5012" w:type="dxa"/>
          </w:tcPr>
          <w:p w14:paraId="533601DF" w14:textId="77777777" w:rsidR="007F115A" w:rsidRPr="007F115A" w:rsidRDefault="007F115A" w:rsidP="008A76D1">
            <w:pPr>
              <w:rPr>
                <w:sz w:val="32"/>
                <w:szCs w:val="32"/>
              </w:rPr>
            </w:pPr>
          </w:p>
        </w:tc>
        <w:tc>
          <w:tcPr>
            <w:tcW w:w="1301" w:type="dxa"/>
          </w:tcPr>
          <w:p w14:paraId="59F2B33C" w14:textId="77777777" w:rsidR="007F115A" w:rsidRPr="007F115A" w:rsidRDefault="007F115A" w:rsidP="008A76D1">
            <w:pPr>
              <w:rPr>
                <w:sz w:val="32"/>
                <w:szCs w:val="32"/>
              </w:rPr>
            </w:pPr>
          </w:p>
        </w:tc>
        <w:tc>
          <w:tcPr>
            <w:tcW w:w="1093" w:type="dxa"/>
            <w:tcBorders>
              <w:right w:val="single" w:sz="4" w:space="0" w:color="auto"/>
            </w:tcBorders>
          </w:tcPr>
          <w:p w14:paraId="4ED2DBDD" w14:textId="77777777" w:rsidR="007F115A" w:rsidRPr="007F115A" w:rsidRDefault="007F115A" w:rsidP="008A76D1">
            <w:pPr>
              <w:rPr>
                <w:sz w:val="32"/>
                <w:szCs w:val="32"/>
              </w:rPr>
            </w:pPr>
          </w:p>
        </w:tc>
        <w:tc>
          <w:tcPr>
            <w:tcW w:w="892" w:type="dxa"/>
            <w:tcBorders>
              <w:top w:val="nil"/>
              <w:left w:val="single" w:sz="4" w:space="0" w:color="auto"/>
              <w:bottom w:val="nil"/>
              <w:right w:val="single" w:sz="4" w:space="0" w:color="auto"/>
            </w:tcBorders>
          </w:tcPr>
          <w:p w14:paraId="0A4989AD" w14:textId="77777777" w:rsidR="007F115A" w:rsidRPr="007F115A" w:rsidRDefault="007F115A" w:rsidP="008A76D1">
            <w:pPr>
              <w:rPr>
                <w:sz w:val="32"/>
                <w:szCs w:val="32"/>
              </w:rPr>
            </w:pPr>
          </w:p>
        </w:tc>
        <w:tc>
          <w:tcPr>
            <w:tcW w:w="1438" w:type="dxa"/>
            <w:tcBorders>
              <w:left w:val="single" w:sz="4" w:space="0" w:color="auto"/>
            </w:tcBorders>
          </w:tcPr>
          <w:p w14:paraId="423363E6" w14:textId="77777777" w:rsidR="007F115A" w:rsidRPr="007F115A" w:rsidRDefault="007F115A" w:rsidP="008A76D1">
            <w:pPr>
              <w:rPr>
                <w:sz w:val="32"/>
                <w:szCs w:val="32"/>
              </w:rPr>
            </w:pPr>
          </w:p>
        </w:tc>
        <w:tc>
          <w:tcPr>
            <w:tcW w:w="1078" w:type="dxa"/>
            <w:tcBorders>
              <w:right w:val="single" w:sz="4" w:space="0" w:color="auto"/>
            </w:tcBorders>
          </w:tcPr>
          <w:p w14:paraId="488C5548" w14:textId="77777777" w:rsidR="007F115A" w:rsidRPr="007F115A" w:rsidRDefault="007F115A" w:rsidP="008A76D1">
            <w:pPr>
              <w:rPr>
                <w:sz w:val="32"/>
                <w:szCs w:val="32"/>
              </w:rPr>
            </w:pPr>
          </w:p>
        </w:tc>
        <w:tc>
          <w:tcPr>
            <w:tcW w:w="915" w:type="dxa"/>
            <w:tcBorders>
              <w:top w:val="nil"/>
              <w:left w:val="single" w:sz="4" w:space="0" w:color="auto"/>
              <w:bottom w:val="nil"/>
              <w:right w:val="single" w:sz="4" w:space="0" w:color="auto"/>
            </w:tcBorders>
          </w:tcPr>
          <w:p w14:paraId="4AB0861E" w14:textId="77777777" w:rsidR="007F115A" w:rsidRPr="007F115A" w:rsidRDefault="007F115A" w:rsidP="008A76D1">
            <w:pPr>
              <w:rPr>
                <w:sz w:val="32"/>
                <w:szCs w:val="32"/>
              </w:rPr>
            </w:pPr>
          </w:p>
        </w:tc>
        <w:tc>
          <w:tcPr>
            <w:tcW w:w="1586" w:type="dxa"/>
            <w:tcBorders>
              <w:left w:val="single" w:sz="4" w:space="0" w:color="auto"/>
            </w:tcBorders>
          </w:tcPr>
          <w:p w14:paraId="71161A5E" w14:textId="77777777" w:rsidR="007F115A" w:rsidRPr="007F115A" w:rsidRDefault="007F115A" w:rsidP="008A76D1">
            <w:pPr>
              <w:rPr>
                <w:sz w:val="32"/>
                <w:szCs w:val="32"/>
              </w:rPr>
            </w:pPr>
          </w:p>
        </w:tc>
      </w:tr>
    </w:tbl>
    <w:p w14:paraId="69EF3F36" w14:textId="4DA94701" w:rsidR="007F115A" w:rsidRPr="007F115A" w:rsidRDefault="007F115A" w:rsidP="008A76D1">
      <w:pPr>
        <w:rPr>
          <w:sz w:val="16"/>
          <w:szCs w:val="16"/>
        </w:rPr>
      </w:pPr>
    </w:p>
    <w:p w14:paraId="5948F456" w14:textId="5FB8BDBE" w:rsidR="007F115A" w:rsidRDefault="007F115A" w:rsidP="008A76D1">
      <w:pPr>
        <w:rPr>
          <w:sz w:val="32"/>
          <w:szCs w:val="32"/>
        </w:rPr>
      </w:pPr>
      <w:r>
        <w:rPr>
          <w:sz w:val="32"/>
          <w:szCs w:val="32"/>
        </w:rPr>
        <w:t>Submit this form and your receipts to:</w:t>
      </w:r>
      <w:r>
        <w:rPr>
          <w:sz w:val="32"/>
          <w:szCs w:val="32"/>
        </w:rPr>
        <w:tab/>
      </w:r>
      <w:r>
        <w:rPr>
          <w:sz w:val="32"/>
          <w:szCs w:val="32"/>
        </w:rPr>
        <w:tab/>
        <w:t>Reimburse:  Club   Coach</w:t>
      </w:r>
      <w:r>
        <w:rPr>
          <w:sz w:val="32"/>
          <w:szCs w:val="32"/>
        </w:rPr>
        <w:tab/>
      </w:r>
      <w:r>
        <w:rPr>
          <w:sz w:val="32"/>
          <w:szCs w:val="32"/>
        </w:rPr>
        <w:tab/>
        <w:t>Deadlines for Submittal:</w:t>
      </w:r>
    </w:p>
    <w:p w14:paraId="61A096E9" w14:textId="7C15F661" w:rsidR="007F115A" w:rsidRPr="007F115A" w:rsidRDefault="007F115A" w:rsidP="008A76D1">
      <w:pPr>
        <w:rPr>
          <w:color w:val="FF0000"/>
          <w:sz w:val="32"/>
          <w:szCs w:val="32"/>
        </w:rPr>
      </w:pPr>
      <w:r>
        <w:rPr>
          <w:sz w:val="32"/>
          <w:szCs w:val="32"/>
        </w:rPr>
        <w:t>[Senior Chair Name]</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proofErr w:type="gramStart"/>
      <w:r>
        <w:rPr>
          <w:sz w:val="32"/>
          <w:szCs w:val="32"/>
        </w:rPr>
        <w:t xml:space="preserve">   </w:t>
      </w:r>
      <w:r>
        <w:rPr>
          <w:sz w:val="20"/>
          <w:szCs w:val="20"/>
        </w:rPr>
        <w:t>(</w:t>
      </w:r>
      <w:proofErr w:type="gramEnd"/>
      <w:r>
        <w:rPr>
          <w:sz w:val="20"/>
          <w:szCs w:val="20"/>
        </w:rPr>
        <w:t>circle one)</w:t>
      </w:r>
      <w:r>
        <w:rPr>
          <w:sz w:val="20"/>
          <w:szCs w:val="20"/>
        </w:rPr>
        <w:tab/>
      </w:r>
      <w:r>
        <w:rPr>
          <w:sz w:val="20"/>
          <w:szCs w:val="20"/>
        </w:rPr>
        <w:tab/>
      </w:r>
      <w:r>
        <w:rPr>
          <w:sz w:val="20"/>
          <w:szCs w:val="20"/>
        </w:rPr>
        <w:tab/>
      </w:r>
      <w:r>
        <w:rPr>
          <w:color w:val="FF0000"/>
          <w:sz w:val="32"/>
          <w:szCs w:val="32"/>
        </w:rPr>
        <w:t>Short Course Season: April 30</w:t>
      </w:r>
    </w:p>
    <w:p w14:paraId="768B0AB6" w14:textId="1844CAD6" w:rsidR="007F115A" w:rsidRDefault="007F115A" w:rsidP="008A76D1">
      <w:pPr>
        <w:rPr>
          <w:sz w:val="32"/>
          <w:szCs w:val="32"/>
        </w:rPr>
      </w:pPr>
      <w:r>
        <w:rPr>
          <w:sz w:val="32"/>
          <w:szCs w:val="32"/>
        </w:rPr>
        <w:t>[Senior Chair Address]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7F115A">
        <w:rPr>
          <w:color w:val="FF0000"/>
          <w:sz w:val="32"/>
          <w:szCs w:val="32"/>
        </w:rPr>
        <w:t>Long Course Season: August 31</w:t>
      </w:r>
    </w:p>
    <w:p w14:paraId="5215D648" w14:textId="5D1C7E43" w:rsidR="007F115A" w:rsidRDefault="007F115A" w:rsidP="008A76D1">
      <w:pPr>
        <w:rPr>
          <w:sz w:val="32"/>
          <w:szCs w:val="32"/>
        </w:rPr>
      </w:pPr>
      <w:r>
        <w:rPr>
          <w:sz w:val="32"/>
          <w:szCs w:val="32"/>
        </w:rPr>
        <w:t>[Senior Chair Email]</w:t>
      </w:r>
    </w:p>
    <w:p w14:paraId="2924C109" w14:textId="70C810B1" w:rsidR="007F115A" w:rsidRPr="007F115A" w:rsidRDefault="007F115A" w:rsidP="007F115A">
      <w:pPr>
        <w:rPr>
          <w:i/>
          <w:iCs/>
        </w:rPr>
      </w:pPr>
      <w:bookmarkStart w:id="31" w:name="_Hlk65579513"/>
      <w:r w:rsidRPr="007F115A">
        <w:rPr>
          <w:i/>
          <w:iCs/>
        </w:rPr>
        <w:t xml:space="preserve">For more information, see the Travel and Expense Reimbursement for Athletes and Coaches policy. (#720 in the </w:t>
      </w:r>
      <w:hyperlink r:id="rId13" w:history="1">
        <w:r w:rsidRPr="007F115A">
          <w:rPr>
            <w:rStyle w:val="Hyperlink"/>
            <w:i/>
            <w:iCs/>
          </w:rPr>
          <w:t>Utah Swimming Policies and Procedures</w:t>
        </w:r>
      </w:hyperlink>
      <w:r w:rsidRPr="007F115A">
        <w:rPr>
          <w:i/>
          <w:iCs/>
        </w:rPr>
        <w:t>)</w:t>
      </w:r>
      <w:bookmarkEnd w:id="31"/>
      <w:r w:rsidRPr="007F115A">
        <w:rPr>
          <w:i/>
          <w:iCs/>
        </w:rPr>
        <w:tab/>
      </w:r>
      <w:r w:rsidRPr="007F115A">
        <w:rPr>
          <w:i/>
          <w:iCs/>
        </w:rPr>
        <w:tab/>
      </w:r>
      <w:r w:rsidRPr="007F115A">
        <w:rPr>
          <w:i/>
          <w:iCs/>
        </w:rPr>
        <w:tab/>
      </w:r>
    </w:p>
    <w:sectPr w:rsidR="007F115A" w:rsidRPr="007F115A" w:rsidSect="0037155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7722C" w14:textId="77777777" w:rsidR="00791E04" w:rsidRDefault="00791E04" w:rsidP="002069DC">
      <w:pPr>
        <w:spacing w:after="0" w:line="240" w:lineRule="auto"/>
      </w:pPr>
      <w:r>
        <w:separator/>
      </w:r>
    </w:p>
  </w:endnote>
  <w:endnote w:type="continuationSeparator" w:id="0">
    <w:p w14:paraId="30326C12" w14:textId="77777777" w:rsidR="00791E04" w:rsidRDefault="00791E04"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239383"/>
      <w:docPartObj>
        <w:docPartGallery w:val="Page Numbers (Bottom of Page)"/>
        <w:docPartUnique/>
      </w:docPartObj>
    </w:sdtPr>
    <w:sdtEndPr>
      <w:rPr>
        <w:noProof/>
      </w:rPr>
    </w:sdtEndPr>
    <w:sdtContent>
      <w:p w14:paraId="6532D344" w14:textId="49318A8F" w:rsidR="008A76D1" w:rsidRDefault="008A76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8A76D1" w:rsidRDefault="008A7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C8821" w14:textId="77777777" w:rsidR="00791E04" w:rsidRDefault="00791E04" w:rsidP="002069DC">
      <w:pPr>
        <w:spacing w:after="0" w:line="240" w:lineRule="auto"/>
      </w:pPr>
      <w:r>
        <w:separator/>
      </w:r>
    </w:p>
  </w:footnote>
  <w:footnote w:type="continuationSeparator" w:id="0">
    <w:p w14:paraId="58F1E5B4" w14:textId="77777777" w:rsidR="00791E04" w:rsidRDefault="00791E04"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5DD3" w14:textId="24328FFE" w:rsidR="008A76D1" w:rsidRPr="002069DC" w:rsidRDefault="008A76D1">
    <w:pPr>
      <w:pStyle w:val="Header"/>
      <w:rPr>
        <w:i/>
        <w:iCs/>
      </w:rPr>
    </w:pPr>
    <w:r>
      <w:t>#720 Travel and Expense Reimbursement for Athletes and Coaches 3/</w:t>
    </w:r>
    <w:r w:rsidR="00D10137">
      <w:t>2</w:t>
    </w:r>
    <w: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21E0E"/>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B50CC1"/>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5623F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6"/>
  </w:num>
  <w:num w:numId="4">
    <w:abstractNumId w:val="7"/>
  </w:num>
  <w:num w:numId="5">
    <w:abstractNumId w:val="11"/>
  </w:num>
  <w:num w:numId="6">
    <w:abstractNumId w:val="8"/>
  </w:num>
  <w:num w:numId="7">
    <w:abstractNumId w:val="13"/>
  </w:num>
  <w:num w:numId="8">
    <w:abstractNumId w:val="9"/>
  </w:num>
  <w:num w:numId="9">
    <w:abstractNumId w:val="0"/>
  </w:num>
  <w:num w:numId="10">
    <w:abstractNumId w:val="12"/>
  </w:num>
  <w:num w:numId="11">
    <w:abstractNumId w:val="10"/>
  </w:num>
  <w:num w:numId="12">
    <w:abstractNumId w:val="15"/>
  </w:num>
  <w:num w:numId="13">
    <w:abstractNumId w:val="2"/>
  </w:num>
  <w:num w:numId="14">
    <w:abstractNumId w:val="3"/>
  </w:num>
  <w:num w:numId="15">
    <w:abstractNumId w:val="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1232E"/>
    <w:rsid w:val="00051C2B"/>
    <w:rsid w:val="00057CC4"/>
    <w:rsid w:val="000A6C1C"/>
    <w:rsid w:val="00123B89"/>
    <w:rsid w:val="00132BE3"/>
    <w:rsid w:val="00147990"/>
    <w:rsid w:val="00152674"/>
    <w:rsid w:val="001A363D"/>
    <w:rsid w:val="001A677E"/>
    <w:rsid w:val="001B6B56"/>
    <w:rsid w:val="00202ABC"/>
    <w:rsid w:val="002069DC"/>
    <w:rsid w:val="00241DDA"/>
    <w:rsid w:val="0028080A"/>
    <w:rsid w:val="00292264"/>
    <w:rsid w:val="002A30E4"/>
    <w:rsid w:val="002B567D"/>
    <w:rsid w:val="002C6B8D"/>
    <w:rsid w:val="002F0D6D"/>
    <w:rsid w:val="0031007E"/>
    <w:rsid w:val="00352C24"/>
    <w:rsid w:val="003670B7"/>
    <w:rsid w:val="00371556"/>
    <w:rsid w:val="003A4846"/>
    <w:rsid w:val="003C0234"/>
    <w:rsid w:val="003C3094"/>
    <w:rsid w:val="003C4FCD"/>
    <w:rsid w:val="003E7CA9"/>
    <w:rsid w:val="003F1C70"/>
    <w:rsid w:val="00401AAD"/>
    <w:rsid w:val="00401E93"/>
    <w:rsid w:val="00412183"/>
    <w:rsid w:val="00413101"/>
    <w:rsid w:val="0041364B"/>
    <w:rsid w:val="004674B3"/>
    <w:rsid w:val="0048102A"/>
    <w:rsid w:val="004C2C6E"/>
    <w:rsid w:val="00560240"/>
    <w:rsid w:val="0058025A"/>
    <w:rsid w:val="00597968"/>
    <w:rsid w:val="005B3C45"/>
    <w:rsid w:val="005B7004"/>
    <w:rsid w:val="005C160F"/>
    <w:rsid w:val="005D0CEC"/>
    <w:rsid w:val="005D7CDF"/>
    <w:rsid w:val="005E3AB4"/>
    <w:rsid w:val="005E4E5A"/>
    <w:rsid w:val="006075D1"/>
    <w:rsid w:val="00621711"/>
    <w:rsid w:val="00631C4B"/>
    <w:rsid w:val="00670040"/>
    <w:rsid w:val="0067553B"/>
    <w:rsid w:val="0068737A"/>
    <w:rsid w:val="006942C3"/>
    <w:rsid w:val="006E2B1E"/>
    <w:rsid w:val="00752C6A"/>
    <w:rsid w:val="00773255"/>
    <w:rsid w:val="00791E04"/>
    <w:rsid w:val="007B0B73"/>
    <w:rsid w:val="007F115A"/>
    <w:rsid w:val="008110A7"/>
    <w:rsid w:val="00822DF5"/>
    <w:rsid w:val="00855089"/>
    <w:rsid w:val="008A76D1"/>
    <w:rsid w:val="00905469"/>
    <w:rsid w:val="009457DE"/>
    <w:rsid w:val="00955CB0"/>
    <w:rsid w:val="0096233E"/>
    <w:rsid w:val="00987583"/>
    <w:rsid w:val="00996A1D"/>
    <w:rsid w:val="009A0496"/>
    <w:rsid w:val="009A1851"/>
    <w:rsid w:val="009B1094"/>
    <w:rsid w:val="00A308A3"/>
    <w:rsid w:val="00A40A0E"/>
    <w:rsid w:val="00A443E8"/>
    <w:rsid w:val="00A479E5"/>
    <w:rsid w:val="00A853F6"/>
    <w:rsid w:val="00A911C2"/>
    <w:rsid w:val="00A9462C"/>
    <w:rsid w:val="00AD2DC9"/>
    <w:rsid w:val="00AF5912"/>
    <w:rsid w:val="00B21BD2"/>
    <w:rsid w:val="00B413ED"/>
    <w:rsid w:val="00B65F5E"/>
    <w:rsid w:val="00B74A9A"/>
    <w:rsid w:val="00B8622D"/>
    <w:rsid w:val="00B94032"/>
    <w:rsid w:val="00BC6E23"/>
    <w:rsid w:val="00BD1E51"/>
    <w:rsid w:val="00BD7866"/>
    <w:rsid w:val="00BF2765"/>
    <w:rsid w:val="00C03D0B"/>
    <w:rsid w:val="00C33424"/>
    <w:rsid w:val="00C3675F"/>
    <w:rsid w:val="00C5189C"/>
    <w:rsid w:val="00C84FBF"/>
    <w:rsid w:val="00C87064"/>
    <w:rsid w:val="00C96B7A"/>
    <w:rsid w:val="00CD7E4C"/>
    <w:rsid w:val="00CE57DA"/>
    <w:rsid w:val="00D10137"/>
    <w:rsid w:val="00D32318"/>
    <w:rsid w:val="00D52926"/>
    <w:rsid w:val="00D56740"/>
    <w:rsid w:val="00D746FE"/>
    <w:rsid w:val="00D75BF0"/>
    <w:rsid w:val="00DB1FC1"/>
    <w:rsid w:val="00DB6720"/>
    <w:rsid w:val="00E321F1"/>
    <w:rsid w:val="00E47616"/>
    <w:rsid w:val="00E710E7"/>
    <w:rsid w:val="00E80BDF"/>
    <w:rsid w:val="00E8105C"/>
    <w:rsid w:val="00EA7C04"/>
    <w:rsid w:val="00EF2A87"/>
    <w:rsid w:val="00F02D5B"/>
    <w:rsid w:val="00F210ED"/>
    <w:rsid w:val="00F65DB9"/>
    <w:rsid w:val="00F87237"/>
    <w:rsid w:val="00FA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styleId="UnresolvedMention">
    <w:name w:val="Unresolved Mention"/>
    <w:basedOn w:val="DefaultParagraphFont"/>
    <w:uiPriority w:val="99"/>
    <w:semiHidden/>
    <w:unhideWhenUsed/>
    <w:rsid w:val="00A9462C"/>
    <w:rPr>
      <w:color w:val="605E5C"/>
      <w:shd w:val="clear" w:color="auto" w:fill="E1DFDD"/>
    </w:rPr>
  </w:style>
  <w:style w:type="paragraph" w:styleId="NoSpacing">
    <w:name w:val="No Spacing"/>
    <w:uiPriority w:val="1"/>
    <w:qFormat/>
    <w:rsid w:val="00AF59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amunify.com/team/lscuts/page/newsletter/policies-and-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unify.com/team/lscuts/page/newsletter/policies-and-procedu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4</cp:revision>
  <cp:lastPrinted>2021-03-02T19:18:00Z</cp:lastPrinted>
  <dcterms:created xsi:type="dcterms:W3CDTF">2021-03-02T19:18:00Z</dcterms:created>
  <dcterms:modified xsi:type="dcterms:W3CDTF">2021-03-02T19:19:00Z</dcterms:modified>
</cp:coreProperties>
</file>