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Riptide Board Meeting Notes 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3/14/23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Family Fare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6:33 pm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Ross, Chris, Joy, Elice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Post Positions asap!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Ross had some edits to the job descriptions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*Head Swim Coach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-Leadership qualities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-Represent all coaching staff to the board of directors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-Be present at ALL swim meets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-Mentor and support other coaches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-Different than team manager? (Eventually)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*Assistant/Admin. ($15/hour)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-Posting events on Riptide page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-Submit registrations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-Acquire pool time (need to be assertive about this)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 Ethan would need to reapply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*Post on Michigan Swimming and Indeed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*Fix compensation to read “no compensation for regular travel”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*20 hours (can vary by season)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*2 references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*Starts and Turns Clinic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Well received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 in morning session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 in afternoon session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-In the future maybe a “Fueling the Athlete” class?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*Club debit card in the mail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 Grant request denied, will purchase items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*Reimbursement for coaches and board members (training)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*Banners at meets? Current banners are heavy. Looking into something else, perhaps a flag?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*Break between sessions-Spring Break and two weeks after.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-Next session starts April 24th.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-April is absorbed into the May payment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*Pool time challenging April 24th to May 22nd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Calvin was a “no” and a no to long course season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**Something special for State Qualifiers? Gatorade bottles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*Water Polo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-Swimmers sign up so far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-May have to give this time to swim practice (1 hour)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*150 swim caps found! Give away to current and new swimmers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*Open forum at Richmond Park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(Perrys are working on dates! Will be a Sunday)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*Parade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Club will purchase candy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 School-May for those that do not play water polo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7:18pm end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