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441F3" w14:textId="77777777" w:rsidR="00AC35A5" w:rsidRDefault="00AC35A5" w:rsidP="00AC35A5">
      <w:pPr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40B22E3B" w14:textId="0606B0AB" w:rsidR="00AC35A5" w:rsidRDefault="00AC35A5" w:rsidP="00AC35A5">
      <w:pPr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ANNUAL GENERAL MEETING</w:t>
      </w:r>
    </w:p>
    <w:p w14:paraId="702E4BBD" w14:textId="486D1A55" w:rsidR="00966B5B" w:rsidRDefault="004B6B25" w:rsidP="00AC35A5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32"/>
          <w:szCs w:val="32"/>
        </w:rPr>
        <w:t>AGENDA</w:t>
      </w:r>
    </w:p>
    <w:p w14:paraId="11BE138F" w14:textId="77777777" w:rsidR="00AC35A5" w:rsidRPr="00AC35A5" w:rsidRDefault="00AC35A5">
      <w:pPr>
        <w:rPr>
          <w:rFonts w:asciiTheme="majorHAnsi" w:eastAsia="Calibri" w:hAnsiTheme="majorHAnsi" w:cstheme="majorHAnsi"/>
          <w:sz w:val="28"/>
          <w:szCs w:val="28"/>
        </w:rPr>
      </w:pPr>
    </w:p>
    <w:p w14:paraId="3B42A026" w14:textId="77777777" w:rsidR="00AC35A5" w:rsidRDefault="00AC35A5">
      <w:pPr>
        <w:rPr>
          <w:rFonts w:asciiTheme="majorHAnsi" w:eastAsia="Calibri" w:hAnsiTheme="majorHAnsi" w:cstheme="majorHAnsi"/>
          <w:sz w:val="28"/>
          <w:szCs w:val="28"/>
        </w:rPr>
      </w:pPr>
    </w:p>
    <w:p w14:paraId="3B1C90F7" w14:textId="54EDA0E7" w:rsidR="00966B5B" w:rsidRPr="00AC35A5" w:rsidRDefault="00AC35A5">
      <w:pPr>
        <w:rPr>
          <w:rFonts w:asciiTheme="majorHAnsi" w:eastAsia="Calibri" w:hAnsiTheme="majorHAnsi" w:cstheme="majorHAnsi"/>
          <w:sz w:val="28"/>
          <w:szCs w:val="28"/>
        </w:rPr>
      </w:pPr>
      <w:r w:rsidRPr="00AC35A5">
        <w:rPr>
          <w:rFonts w:asciiTheme="majorHAnsi" w:eastAsia="Calibri" w:hAnsiTheme="majorHAnsi" w:cstheme="majorHAnsi"/>
          <w:sz w:val="28"/>
          <w:szCs w:val="28"/>
        </w:rPr>
        <w:t xml:space="preserve">Yellowknife </w:t>
      </w:r>
      <w:r w:rsidR="004B6B25" w:rsidRPr="00AC35A5">
        <w:rPr>
          <w:rFonts w:asciiTheme="majorHAnsi" w:eastAsia="Calibri" w:hAnsiTheme="majorHAnsi" w:cstheme="majorHAnsi"/>
          <w:sz w:val="28"/>
          <w:szCs w:val="28"/>
        </w:rPr>
        <w:t xml:space="preserve">Polar Bear Swim Club </w:t>
      </w:r>
    </w:p>
    <w:p w14:paraId="51F21E95" w14:textId="146B3806" w:rsidR="00966B5B" w:rsidRPr="00AC35A5" w:rsidRDefault="004B6B25">
      <w:pPr>
        <w:rPr>
          <w:rFonts w:asciiTheme="majorHAnsi" w:eastAsia="Calibri" w:hAnsiTheme="majorHAnsi" w:cstheme="majorHAnsi"/>
          <w:sz w:val="28"/>
          <w:szCs w:val="28"/>
        </w:rPr>
      </w:pPr>
      <w:r w:rsidRPr="00AC35A5">
        <w:rPr>
          <w:rFonts w:asciiTheme="majorHAnsi" w:eastAsia="Calibri" w:hAnsiTheme="majorHAnsi" w:cstheme="majorHAnsi"/>
          <w:sz w:val="28"/>
          <w:szCs w:val="28"/>
        </w:rPr>
        <w:t>T</w:t>
      </w:r>
      <w:r w:rsidR="00AC35A5" w:rsidRPr="00AC35A5">
        <w:rPr>
          <w:rFonts w:asciiTheme="majorHAnsi" w:eastAsia="Calibri" w:hAnsiTheme="majorHAnsi" w:cstheme="majorHAnsi"/>
          <w:sz w:val="28"/>
          <w:szCs w:val="28"/>
        </w:rPr>
        <w:t>uesday</w:t>
      </w:r>
      <w:r w:rsidRPr="00AC35A5">
        <w:rPr>
          <w:rFonts w:asciiTheme="majorHAnsi" w:eastAsia="Calibri" w:hAnsiTheme="majorHAnsi" w:cstheme="majorHAnsi"/>
          <w:sz w:val="28"/>
          <w:szCs w:val="28"/>
        </w:rPr>
        <w:t>, May</w:t>
      </w:r>
      <w:r w:rsidR="00AC35A5" w:rsidRPr="00AC35A5">
        <w:rPr>
          <w:rFonts w:asciiTheme="majorHAnsi" w:eastAsia="Calibri" w:hAnsiTheme="majorHAnsi" w:cstheme="majorHAnsi"/>
          <w:sz w:val="28"/>
          <w:szCs w:val="28"/>
        </w:rPr>
        <w:t xml:space="preserve"> 14</w:t>
      </w:r>
      <w:r w:rsidRPr="00AC35A5">
        <w:rPr>
          <w:rFonts w:asciiTheme="majorHAnsi" w:eastAsia="Calibri" w:hAnsiTheme="majorHAnsi" w:cstheme="majorHAnsi"/>
          <w:sz w:val="28"/>
          <w:szCs w:val="28"/>
        </w:rPr>
        <w:t>, 20</w:t>
      </w:r>
      <w:r w:rsidR="00AC35A5" w:rsidRPr="00AC35A5">
        <w:rPr>
          <w:rFonts w:asciiTheme="majorHAnsi" w:eastAsia="Calibri" w:hAnsiTheme="majorHAnsi" w:cstheme="majorHAnsi"/>
          <w:sz w:val="28"/>
          <w:szCs w:val="28"/>
        </w:rPr>
        <w:t>24</w:t>
      </w:r>
      <w:r w:rsidRPr="00AC35A5">
        <w:rPr>
          <w:rFonts w:asciiTheme="majorHAnsi" w:eastAsia="Calibri" w:hAnsiTheme="majorHAnsi" w:cstheme="majorHAnsi"/>
          <w:sz w:val="28"/>
          <w:szCs w:val="28"/>
        </w:rPr>
        <w:t xml:space="preserve"> at 7:00 pm</w:t>
      </w:r>
    </w:p>
    <w:p w14:paraId="2B8A6460" w14:textId="4CB08B48" w:rsidR="00966B5B" w:rsidRPr="00AC35A5" w:rsidRDefault="00AC35A5">
      <w:pPr>
        <w:rPr>
          <w:rFonts w:asciiTheme="majorHAnsi" w:eastAsia="Calibri" w:hAnsiTheme="majorHAnsi" w:cstheme="majorHAnsi"/>
          <w:sz w:val="28"/>
          <w:szCs w:val="28"/>
        </w:rPr>
      </w:pPr>
      <w:r w:rsidRPr="00AC35A5">
        <w:rPr>
          <w:rFonts w:asciiTheme="majorHAnsi" w:eastAsia="Calibri" w:hAnsiTheme="majorHAnsi" w:cstheme="majorHAnsi"/>
          <w:sz w:val="28"/>
          <w:szCs w:val="28"/>
        </w:rPr>
        <w:t>Yellowknife Co-op Boardroom – 321 Old Airport Road</w:t>
      </w:r>
    </w:p>
    <w:p w14:paraId="31C070F2" w14:textId="77777777" w:rsidR="00AC35A5" w:rsidRPr="00AC35A5" w:rsidRDefault="00AC35A5">
      <w:pPr>
        <w:rPr>
          <w:rFonts w:asciiTheme="majorHAnsi" w:eastAsia="Calibri" w:hAnsiTheme="majorHAnsi" w:cstheme="majorHAnsi"/>
          <w:sz w:val="28"/>
          <w:szCs w:val="28"/>
        </w:rPr>
      </w:pPr>
    </w:p>
    <w:tbl>
      <w:tblPr>
        <w:tblStyle w:val="a"/>
        <w:tblW w:w="818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4"/>
        <w:gridCol w:w="2693"/>
        <w:gridCol w:w="4536"/>
      </w:tblGrid>
      <w:tr w:rsidR="00AC35A5" w:rsidRPr="00AC35A5" w14:paraId="3C8DCFC6" w14:textId="77777777" w:rsidTr="00FB0DA0">
        <w:tc>
          <w:tcPr>
            <w:tcW w:w="954" w:type="dxa"/>
          </w:tcPr>
          <w:p w14:paraId="773986E5" w14:textId="77777777" w:rsidR="00AC35A5" w:rsidRPr="00AC35A5" w:rsidRDefault="00AC35A5">
            <w:pPr>
              <w:tabs>
                <w:tab w:val="left" w:pos="5490"/>
              </w:tabs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AC35A5">
              <w:rPr>
                <w:rFonts w:asciiTheme="majorHAnsi" w:eastAsia="Calibri" w:hAnsiTheme="majorHAnsi" w:cstheme="majorHAnsi"/>
                <w:sz w:val="28"/>
                <w:szCs w:val="28"/>
              </w:rPr>
              <w:t>Item</w:t>
            </w:r>
          </w:p>
        </w:tc>
        <w:tc>
          <w:tcPr>
            <w:tcW w:w="2693" w:type="dxa"/>
          </w:tcPr>
          <w:p w14:paraId="74F8FF17" w14:textId="77777777" w:rsidR="00AC35A5" w:rsidRPr="00AC35A5" w:rsidRDefault="00AC35A5">
            <w:pPr>
              <w:tabs>
                <w:tab w:val="left" w:pos="5490"/>
              </w:tabs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AC35A5">
              <w:rPr>
                <w:rFonts w:asciiTheme="majorHAnsi" w:eastAsia="Calibri" w:hAnsiTheme="majorHAnsi" w:cstheme="majorHAnsi"/>
                <w:sz w:val="28"/>
                <w:szCs w:val="28"/>
              </w:rPr>
              <w:t>Title / Category</w:t>
            </w:r>
          </w:p>
        </w:tc>
        <w:tc>
          <w:tcPr>
            <w:tcW w:w="4536" w:type="dxa"/>
          </w:tcPr>
          <w:p w14:paraId="0F5F17F5" w14:textId="77777777" w:rsidR="00AC35A5" w:rsidRPr="00AC35A5" w:rsidRDefault="00AC35A5">
            <w:pPr>
              <w:tabs>
                <w:tab w:val="left" w:pos="5490"/>
              </w:tabs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AC35A5">
              <w:rPr>
                <w:rFonts w:asciiTheme="majorHAnsi" w:eastAsia="Calibri" w:hAnsiTheme="majorHAnsi" w:cstheme="majorHAnsi"/>
                <w:sz w:val="28"/>
                <w:szCs w:val="28"/>
              </w:rPr>
              <w:t>Information / Action Required</w:t>
            </w:r>
          </w:p>
          <w:p w14:paraId="4E26DC8F" w14:textId="77777777" w:rsidR="00AC35A5" w:rsidRPr="00AC35A5" w:rsidRDefault="00AC35A5">
            <w:pPr>
              <w:tabs>
                <w:tab w:val="left" w:pos="5490"/>
              </w:tabs>
              <w:rPr>
                <w:rFonts w:asciiTheme="majorHAnsi" w:eastAsia="Calibri" w:hAnsiTheme="majorHAnsi" w:cstheme="majorHAnsi"/>
                <w:sz w:val="28"/>
                <w:szCs w:val="28"/>
              </w:rPr>
            </w:pPr>
          </w:p>
        </w:tc>
      </w:tr>
      <w:tr w:rsidR="00AC35A5" w:rsidRPr="00AC35A5" w14:paraId="04210C72" w14:textId="77777777" w:rsidTr="00FB0DA0">
        <w:tc>
          <w:tcPr>
            <w:tcW w:w="954" w:type="dxa"/>
          </w:tcPr>
          <w:p w14:paraId="2768AD75" w14:textId="77777777" w:rsidR="00AC35A5" w:rsidRPr="00AC35A5" w:rsidRDefault="00AC35A5">
            <w:pPr>
              <w:tabs>
                <w:tab w:val="left" w:pos="5490"/>
              </w:tabs>
              <w:jc w:val="center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AC35A5">
              <w:rPr>
                <w:rFonts w:asciiTheme="majorHAnsi" w:eastAsia="Calibri" w:hAnsiTheme="majorHAnsi" w:cstheme="majorHAnsi"/>
                <w:sz w:val="28"/>
                <w:szCs w:val="28"/>
              </w:rPr>
              <w:t>1.</w:t>
            </w:r>
          </w:p>
        </w:tc>
        <w:tc>
          <w:tcPr>
            <w:tcW w:w="2693" w:type="dxa"/>
          </w:tcPr>
          <w:p w14:paraId="75D322C3" w14:textId="77777777" w:rsidR="00AC35A5" w:rsidRPr="00AC35A5" w:rsidRDefault="00AC35A5">
            <w:pPr>
              <w:tabs>
                <w:tab w:val="left" w:pos="5490"/>
              </w:tabs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AC35A5">
              <w:rPr>
                <w:rFonts w:asciiTheme="majorHAnsi" w:eastAsia="Calibri" w:hAnsiTheme="majorHAnsi" w:cstheme="majorHAnsi"/>
                <w:sz w:val="28"/>
                <w:szCs w:val="28"/>
              </w:rPr>
              <w:t>Call to Order</w:t>
            </w:r>
          </w:p>
        </w:tc>
        <w:tc>
          <w:tcPr>
            <w:tcW w:w="4536" w:type="dxa"/>
          </w:tcPr>
          <w:p w14:paraId="3FE99B0F" w14:textId="77777777" w:rsidR="00AC35A5" w:rsidRPr="00AC35A5" w:rsidRDefault="00AC35A5">
            <w:pPr>
              <w:tabs>
                <w:tab w:val="left" w:pos="5490"/>
              </w:tabs>
              <w:rPr>
                <w:rFonts w:asciiTheme="majorHAnsi" w:eastAsia="Calibri" w:hAnsiTheme="majorHAnsi" w:cstheme="majorHAnsi"/>
                <w:sz w:val="28"/>
                <w:szCs w:val="28"/>
              </w:rPr>
            </w:pPr>
          </w:p>
          <w:p w14:paraId="7FEE70FA" w14:textId="77777777" w:rsidR="00AC35A5" w:rsidRPr="00AC35A5" w:rsidRDefault="00AC35A5">
            <w:pPr>
              <w:tabs>
                <w:tab w:val="left" w:pos="5490"/>
              </w:tabs>
              <w:rPr>
                <w:rFonts w:asciiTheme="majorHAnsi" w:eastAsia="Calibri" w:hAnsiTheme="majorHAnsi" w:cstheme="majorHAnsi"/>
                <w:sz w:val="28"/>
                <w:szCs w:val="28"/>
              </w:rPr>
            </w:pPr>
          </w:p>
        </w:tc>
      </w:tr>
      <w:tr w:rsidR="00AC35A5" w:rsidRPr="00AC35A5" w14:paraId="49CBAB29" w14:textId="77777777" w:rsidTr="00FB0DA0">
        <w:tc>
          <w:tcPr>
            <w:tcW w:w="954" w:type="dxa"/>
          </w:tcPr>
          <w:p w14:paraId="02E72C63" w14:textId="77777777" w:rsidR="00AC35A5" w:rsidRPr="00AC35A5" w:rsidRDefault="00AC35A5">
            <w:pPr>
              <w:tabs>
                <w:tab w:val="left" w:pos="5490"/>
              </w:tabs>
              <w:jc w:val="center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AC35A5">
              <w:rPr>
                <w:rFonts w:asciiTheme="majorHAnsi" w:eastAsia="Calibri" w:hAnsiTheme="majorHAnsi" w:cstheme="majorHAnsi"/>
                <w:sz w:val="28"/>
                <w:szCs w:val="28"/>
              </w:rPr>
              <w:t>2.</w:t>
            </w:r>
          </w:p>
        </w:tc>
        <w:tc>
          <w:tcPr>
            <w:tcW w:w="2693" w:type="dxa"/>
          </w:tcPr>
          <w:p w14:paraId="799E8390" w14:textId="77777777" w:rsidR="00AC35A5" w:rsidRPr="00AC35A5" w:rsidRDefault="00AC35A5">
            <w:pPr>
              <w:tabs>
                <w:tab w:val="left" w:pos="5490"/>
              </w:tabs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AC35A5">
              <w:rPr>
                <w:rFonts w:asciiTheme="majorHAnsi" w:eastAsia="Calibri" w:hAnsiTheme="majorHAnsi" w:cstheme="majorHAnsi"/>
                <w:sz w:val="28"/>
                <w:szCs w:val="28"/>
              </w:rPr>
              <w:t>Adoption of Agenda</w:t>
            </w:r>
          </w:p>
        </w:tc>
        <w:tc>
          <w:tcPr>
            <w:tcW w:w="4536" w:type="dxa"/>
          </w:tcPr>
          <w:p w14:paraId="512A34F5" w14:textId="77777777" w:rsidR="00AC35A5" w:rsidRPr="00AC35A5" w:rsidRDefault="00AC35A5">
            <w:pPr>
              <w:tabs>
                <w:tab w:val="left" w:pos="5490"/>
              </w:tabs>
              <w:rPr>
                <w:rFonts w:asciiTheme="majorHAnsi" w:eastAsia="Calibri" w:hAnsiTheme="majorHAnsi" w:cstheme="majorHAnsi"/>
                <w:sz w:val="28"/>
                <w:szCs w:val="28"/>
              </w:rPr>
            </w:pPr>
          </w:p>
          <w:p w14:paraId="5B3E7F55" w14:textId="77777777" w:rsidR="00AC35A5" w:rsidRPr="00AC35A5" w:rsidRDefault="00AC35A5">
            <w:pPr>
              <w:tabs>
                <w:tab w:val="left" w:pos="5490"/>
              </w:tabs>
              <w:rPr>
                <w:rFonts w:asciiTheme="majorHAnsi" w:eastAsia="Calibri" w:hAnsiTheme="majorHAnsi" w:cstheme="majorHAnsi"/>
                <w:sz w:val="28"/>
                <w:szCs w:val="28"/>
              </w:rPr>
            </w:pPr>
          </w:p>
        </w:tc>
      </w:tr>
      <w:tr w:rsidR="00AC35A5" w:rsidRPr="00AC35A5" w14:paraId="1CCE2BF7" w14:textId="77777777" w:rsidTr="00FB0DA0">
        <w:tc>
          <w:tcPr>
            <w:tcW w:w="954" w:type="dxa"/>
          </w:tcPr>
          <w:p w14:paraId="25722035" w14:textId="77777777" w:rsidR="00AC35A5" w:rsidRPr="00AC35A5" w:rsidRDefault="00AC35A5">
            <w:pPr>
              <w:tabs>
                <w:tab w:val="left" w:pos="5490"/>
              </w:tabs>
              <w:jc w:val="center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AC35A5">
              <w:rPr>
                <w:rFonts w:asciiTheme="majorHAnsi" w:eastAsia="Calibri" w:hAnsiTheme="majorHAnsi" w:cstheme="majorHAnsi"/>
                <w:sz w:val="28"/>
                <w:szCs w:val="28"/>
              </w:rPr>
              <w:t>3.</w:t>
            </w:r>
          </w:p>
        </w:tc>
        <w:tc>
          <w:tcPr>
            <w:tcW w:w="2693" w:type="dxa"/>
          </w:tcPr>
          <w:p w14:paraId="264A62B4" w14:textId="277988E2" w:rsidR="00AC35A5" w:rsidRPr="00AC35A5" w:rsidRDefault="00AC35A5">
            <w:pPr>
              <w:tabs>
                <w:tab w:val="left" w:pos="5490"/>
              </w:tabs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AC35A5">
              <w:rPr>
                <w:rFonts w:asciiTheme="majorHAnsi" w:eastAsia="Calibri" w:hAnsiTheme="majorHAnsi" w:cstheme="majorHAnsi"/>
                <w:sz w:val="28"/>
                <w:szCs w:val="28"/>
              </w:rPr>
              <w:t xml:space="preserve">Review and Approval of past AGM Minutes </w:t>
            </w:r>
          </w:p>
        </w:tc>
        <w:tc>
          <w:tcPr>
            <w:tcW w:w="4536" w:type="dxa"/>
          </w:tcPr>
          <w:p w14:paraId="0EB957E1" w14:textId="447DAE37" w:rsidR="00AC35A5" w:rsidRPr="00AC35A5" w:rsidRDefault="00AC35A5">
            <w:pPr>
              <w:tabs>
                <w:tab w:val="left" w:pos="5490"/>
              </w:tabs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AC35A5">
              <w:rPr>
                <w:rFonts w:asciiTheme="majorHAnsi" w:eastAsia="Calibri" w:hAnsiTheme="majorHAnsi" w:cstheme="majorHAnsi"/>
                <w:sz w:val="28"/>
                <w:szCs w:val="28"/>
              </w:rPr>
              <w:t>All members to have reviewed the minutes from the last AGM, October 1, 2022.</w:t>
            </w:r>
          </w:p>
          <w:p w14:paraId="776D06F6" w14:textId="77777777" w:rsidR="00AC35A5" w:rsidRPr="00AC35A5" w:rsidRDefault="00AC35A5">
            <w:pPr>
              <w:tabs>
                <w:tab w:val="left" w:pos="5490"/>
              </w:tabs>
              <w:rPr>
                <w:rFonts w:asciiTheme="majorHAnsi" w:eastAsia="Calibri" w:hAnsiTheme="majorHAnsi" w:cstheme="majorHAnsi"/>
                <w:sz w:val="28"/>
                <w:szCs w:val="28"/>
              </w:rPr>
            </w:pPr>
          </w:p>
        </w:tc>
      </w:tr>
      <w:tr w:rsidR="00AC35A5" w:rsidRPr="00AC35A5" w14:paraId="4C9A25FF" w14:textId="77777777" w:rsidTr="00FB0DA0">
        <w:tc>
          <w:tcPr>
            <w:tcW w:w="954" w:type="dxa"/>
          </w:tcPr>
          <w:p w14:paraId="2C7974B4" w14:textId="77777777" w:rsidR="00AC35A5" w:rsidRPr="00AC35A5" w:rsidRDefault="00AC35A5">
            <w:pPr>
              <w:tabs>
                <w:tab w:val="left" w:pos="5490"/>
              </w:tabs>
              <w:jc w:val="center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AC35A5">
              <w:rPr>
                <w:rFonts w:asciiTheme="majorHAnsi" w:eastAsia="Calibri" w:hAnsiTheme="majorHAnsi" w:cstheme="majorHAnsi"/>
                <w:sz w:val="28"/>
                <w:szCs w:val="28"/>
              </w:rPr>
              <w:t>4.</w:t>
            </w:r>
          </w:p>
        </w:tc>
        <w:tc>
          <w:tcPr>
            <w:tcW w:w="2693" w:type="dxa"/>
          </w:tcPr>
          <w:p w14:paraId="4A7EEC4A" w14:textId="5EA0CEBF" w:rsidR="00AC35A5" w:rsidRPr="00AC35A5" w:rsidRDefault="00AC35A5">
            <w:pPr>
              <w:tabs>
                <w:tab w:val="left" w:pos="5490"/>
              </w:tabs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AC35A5">
              <w:rPr>
                <w:rFonts w:asciiTheme="majorHAnsi" w:eastAsia="Calibri" w:hAnsiTheme="majorHAnsi" w:cstheme="majorHAnsi"/>
                <w:sz w:val="28"/>
                <w:szCs w:val="28"/>
              </w:rPr>
              <w:t>President’s report</w:t>
            </w:r>
          </w:p>
        </w:tc>
        <w:tc>
          <w:tcPr>
            <w:tcW w:w="4536" w:type="dxa"/>
          </w:tcPr>
          <w:p w14:paraId="47E7D529" w14:textId="7F28FEDF" w:rsidR="00AC35A5" w:rsidRPr="00AC35A5" w:rsidRDefault="00AC35A5" w:rsidP="00AC35A5">
            <w:pPr>
              <w:tabs>
                <w:tab w:val="left" w:pos="5490"/>
              </w:tabs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AC35A5">
              <w:rPr>
                <w:rFonts w:asciiTheme="majorHAnsi" w:eastAsia="Calibri" w:hAnsiTheme="majorHAnsi" w:cstheme="majorHAnsi"/>
                <w:sz w:val="28"/>
                <w:szCs w:val="28"/>
              </w:rPr>
              <w:t>Remy Leclerc</w:t>
            </w:r>
          </w:p>
        </w:tc>
      </w:tr>
      <w:tr w:rsidR="00AC35A5" w:rsidRPr="00AC35A5" w14:paraId="372FBF1A" w14:textId="77777777" w:rsidTr="00FB0DA0">
        <w:tc>
          <w:tcPr>
            <w:tcW w:w="954" w:type="dxa"/>
          </w:tcPr>
          <w:p w14:paraId="50B07A95" w14:textId="77777777" w:rsidR="00AC35A5" w:rsidRPr="00AC35A5" w:rsidRDefault="00AC35A5">
            <w:pPr>
              <w:tabs>
                <w:tab w:val="left" w:pos="5490"/>
              </w:tabs>
              <w:jc w:val="center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AC35A5">
              <w:rPr>
                <w:rFonts w:asciiTheme="majorHAnsi" w:eastAsia="Calibri" w:hAnsiTheme="majorHAnsi" w:cstheme="majorHAnsi"/>
                <w:sz w:val="28"/>
                <w:szCs w:val="28"/>
              </w:rPr>
              <w:t>5.</w:t>
            </w:r>
          </w:p>
        </w:tc>
        <w:tc>
          <w:tcPr>
            <w:tcW w:w="2693" w:type="dxa"/>
          </w:tcPr>
          <w:p w14:paraId="1D5B82E4" w14:textId="7B838F98" w:rsidR="00AC35A5" w:rsidRPr="00AC35A5" w:rsidRDefault="00AC35A5">
            <w:pPr>
              <w:tabs>
                <w:tab w:val="left" w:pos="5490"/>
              </w:tabs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AC35A5">
              <w:rPr>
                <w:rFonts w:asciiTheme="majorHAnsi" w:eastAsia="Calibri" w:hAnsiTheme="majorHAnsi" w:cstheme="majorHAnsi"/>
                <w:sz w:val="28"/>
                <w:szCs w:val="28"/>
              </w:rPr>
              <w:t>Registrar’s report</w:t>
            </w:r>
          </w:p>
        </w:tc>
        <w:tc>
          <w:tcPr>
            <w:tcW w:w="4536" w:type="dxa"/>
          </w:tcPr>
          <w:p w14:paraId="7EF8B359" w14:textId="53C319D1" w:rsidR="00AC35A5" w:rsidRPr="00AC35A5" w:rsidRDefault="00AC35A5" w:rsidP="00AC35A5">
            <w:pPr>
              <w:tabs>
                <w:tab w:val="left" w:pos="5490"/>
              </w:tabs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AC35A5">
              <w:rPr>
                <w:rFonts w:asciiTheme="majorHAnsi" w:eastAsia="Calibri" w:hAnsiTheme="majorHAnsi" w:cstheme="majorHAnsi"/>
                <w:sz w:val="28"/>
                <w:szCs w:val="28"/>
              </w:rPr>
              <w:t>JF Dufour</w:t>
            </w:r>
          </w:p>
        </w:tc>
      </w:tr>
      <w:tr w:rsidR="00AC35A5" w:rsidRPr="00AC35A5" w14:paraId="368EDDE1" w14:textId="77777777" w:rsidTr="00FB0DA0">
        <w:tc>
          <w:tcPr>
            <w:tcW w:w="954" w:type="dxa"/>
          </w:tcPr>
          <w:p w14:paraId="3DC30D3B" w14:textId="77777777" w:rsidR="00AC35A5" w:rsidRPr="00AC35A5" w:rsidRDefault="00AC35A5">
            <w:pPr>
              <w:tabs>
                <w:tab w:val="left" w:pos="5490"/>
              </w:tabs>
              <w:jc w:val="center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AC35A5">
              <w:rPr>
                <w:rFonts w:asciiTheme="majorHAnsi" w:eastAsia="Calibri" w:hAnsiTheme="majorHAnsi" w:cstheme="majorHAnsi"/>
                <w:sz w:val="28"/>
                <w:szCs w:val="28"/>
              </w:rPr>
              <w:t xml:space="preserve">6. </w:t>
            </w:r>
          </w:p>
        </w:tc>
        <w:tc>
          <w:tcPr>
            <w:tcW w:w="2693" w:type="dxa"/>
          </w:tcPr>
          <w:p w14:paraId="7EDF6087" w14:textId="209EC4D8" w:rsidR="00AC35A5" w:rsidRPr="00AC35A5" w:rsidRDefault="00AC35A5">
            <w:pPr>
              <w:tabs>
                <w:tab w:val="left" w:pos="5490"/>
              </w:tabs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AC35A5">
              <w:rPr>
                <w:rFonts w:asciiTheme="majorHAnsi" w:eastAsia="Calibri" w:hAnsiTheme="majorHAnsi" w:cstheme="majorHAnsi"/>
                <w:sz w:val="28"/>
                <w:szCs w:val="28"/>
              </w:rPr>
              <w:t>Treasurer’s report</w:t>
            </w:r>
          </w:p>
        </w:tc>
        <w:tc>
          <w:tcPr>
            <w:tcW w:w="4536" w:type="dxa"/>
          </w:tcPr>
          <w:p w14:paraId="0D2CE60D" w14:textId="33C2BDA1" w:rsidR="00AC35A5" w:rsidRPr="00AC35A5" w:rsidRDefault="00AC35A5" w:rsidP="00AC35A5">
            <w:pPr>
              <w:tabs>
                <w:tab w:val="left" w:pos="5490"/>
              </w:tabs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AC35A5">
              <w:rPr>
                <w:rFonts w:asciiTheme="majorHAnsi" w:eastAsia="Calibri" w:hAnsiTheme="majorHAnsi" w:cstheme="majorHAnsi"/>
                <w:sz w:val="28"/>
                <w:szCs w:val="28"/>
              </w:rPr>
              <w:t>Monte Kehler</w:t>
            </w:r>
            <w:r w:rsidR="00231E35">
              <w:rPr>
                <w:rFonts w:asciiTheme="majorHAnsi" w:eastAsia="Calibri" w:hAnsiTheme="majorHAnsi" w:cstheme="majorHAnsi"/>
                <w:sz w:val="28"/>
                <w:szCs w:val="28"/>
              </w:rPr>
              <w:t xml:space="preserve"> – financial statements from 2021-2022, and 2022-2023 to be presented, discussed an approved</w:t>
            </w:r>
          </w:p>
        </w:tc>
      </w:tr>
      <w:tr w:rsidR="00AC35A5" w:rsidRPr="00AC35A5" w14:paraId="57715482" w14:textId="77777777" w:rsidTr="00FB0DA0">
        <w:tc>
          <w:tcPr>
            <w:tcW w:w="954" w:type="dxa"/>
          </w:tcPr>
          <w:p w14:paraId="319F985A" w14:textId="451448B0" w:rsidR="00AC35A5" w:rsidRPr="00AC35A5" w:rsidRDefault="00AC35A5">
            <w:pPr>
              <w:tabs>
                <w:tab w:val="left" w:pos="5490"/>
              </w:tabs>
              <w:jc w:val="center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AC35A5">
              <w:rPr>
                <w:rFonts w:asciiTheme="majorHAnsi" w:eastAsia="Calibri" w:hAnsiTheme="majorHAnsi" w:cstheme="majorHAnsi"/>
                <w:sz w:val="28"/>
                <w:szCs w:val="28"/>
              </w:rPr>
              <w:t>7.</w:t>
            </w:r>
          </w:p>
        </w:tc>
        <w:tc>
          <w:tcPr>
            <w:tcW w:w="2693" w:type="dxa"/>
          </w:tcPr>
          <w:p w14:paraId="52A47EB9" w14:textId="06E940E1" w:rsidR="00AC35A5" w:rsidRPr="00AC35A5" w:rsidRDefault="00AC35A5">
            <w:pPr>
              <w:tabs>
                <w:tab w:val="left" w:pos="5490"/>
              </w:tabs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AC35A5">
              <w:rPr>
                <w:rFonts w:asciiTheme="majorHAnsi" w:eastAsia="Calibri" w:hAnsiTheme="majorHAnsi" w:cstheme="majorHAnsi"/>
                <w:sz w:val="28"/>
                <w:szCs w:val="28"/>
              </w:rPr>
              <w:t>Coach’s report</w:t>
            </w:r>
          </w:p>
        </w:tc>
        <w:tc>
          <w:tcPr>
            <w:tcW w:w="4536" w:type="dxa"/>
          </w:tcPr>
          <w:p w14:paraId="0B9E6ABC" w14:textId="657E9389" w:rsidR="00AC35A5" w:rsidRPr="00AC35A5" w:rsidRDefault="00AC35A5" w:rsidP="00AC35A5">
            <w:pPr>
              <w:tabs>
                <w:tab w:val="left" w:pos="5490"/>
              </w:tabs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AC35A5">
              <w:rPr>
                <w:rFonts w:asciiTheme="majorHAnsi" w:eastAsia="Calibri" w:hAnsiTheme="majorHAnsi" w:cstheme="majorHAnsi"/>
                <w:sz w:val="28"/>
                <w:szCs w:val="28"/>
              </w:rPr>
              <w:t>Carol Lockhart</w:t>
            </w:r>
          </w:p>
        </w:tc>
      </w:tr>
      <w:tr w:rsidR="00AC35A5" w:rsidRPr="00AC35A5" w14:paraId="4154C541" w14:textId="77777777" w:rsidTr="00FB0DA0">
        <w:tc>
          <w:tcPr>
            <w:tcW w:w="954" w:type="dxa"/>
          </w:tcPr>
          <w:p w14:paraId="0272A01E" w14:textId="77777777" w:rsidR="00AC35A5" w:rsidRPr="00AC35A5" w:rsidRDefault="00AC35A5">
            <w:pPr>
              <w:tabs>
                <w:tab w:val="left" w:pos="5490"/>
              </w:tabs>
              <w:jc w:val="center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AC35A5">
              <w:rPr>
                <w:rFonts w:asciiTheme="majorHAnsi" w:eastAsia="Calibri" w:hAnsiTheme="majorHAnsi" w:cstheme="majorHAnsi"/>
                <w:sz w:val="28"/>
                <w:szCs w:val="28"/>
              </w:rPr>
              <w:t>8.</w:t>
            </w:r>
          </w:p>
        </w:tc>
        <w:tc>
          <w:tcPr>
            <w:tcW w:w="2693" w:type="dxa"/>
          </w:tcPr>
          <w:p w14:paraId="027555E6" w14:textId="19F74E1B" w:rsidR="00AC35A5" w:rsidRPr="00AC35A5" w:rsidRDefault="00AC35A5">
            <w:pPr>
              <w:tabs>
                <w:tab w:val="left" w:pos="5490"/>
              </w:tabs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AC35A5">
              <w:rPr>
                <w:rFonts w:asciiTheme="majorHAnsi" w:eastAsia="Calibri" w:hAnsiTheme="majorHAnsi" w:cstheme="majorHAnsi"/>
                <w:sz w:val="28"/>
                <w:szCs w:val="28"/>
              </w:rPr>
              <w:t xml:space="preserve">Next </w:t>
            </w:r>
            <w:r w:rsidR="004B6B25">
              <w:rPr>
                <w:rFonts w:asciiTheme="majorHAnsi" w:eastAsia="Calibri" w:hAnsiTheme="majorHAnsi" w:cstheme="majorHAnsi"/>
                <w:sz w:val="28"/>
                <w:szCs w:val="28"/>
              </w:rPr>
              <w:t xml:space="preserve">AGM </w:t>
            </w:r>
            <w:r w:rsidRPr="00AC35A5">
              <w:rPr>
                <w:rFonts w:asciiTheme="majorHAnsi" w:eastAsia="Calibri" w:hAnsiTheme="majorHAnsi" w:cstheme="majorHAnsi"/>
                <w:sz w:val="28"/>
                <w:szCs w:val="28"/>
              </w:rPr>
              <w:t>Meeting</w:t>
            </w:r>
          </w:p>
        </w:tc>
        <w:tc>
          <w:tcPr>
            <w:tcW w:w="4536" w:type="dxa"/>
          </w:tcPr>
          <w:p w14:paraId="6A6D1878" w14:textId="3E4FF510" w:rsidR="00AC35A5" w:rsidRPr="00AC35A5" w:rsidRDefault="00AC35A5">
            <w:pPr>
              <w:tabs>
                <w:tab w:val="left" w:pos="5490"/>
              </w:tabs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AC35A5">
              <w:rPr>
                <w:rFonts w:asciiTheme="majorHAnsi" w:eastAsia="Calibri" w:hAnsiTheme="majorHAnsi" w:cstheme="majorHAnsi"/>
                <w:sz w:val="28"/>
                <w:szCs w:val="28"/>
              </w:rPr>
              <w:t>Date, time, and location</w:t>
            </w:r>
          </w:p>
          <w:p w14:paraId="7650A21B" w14:textId="77777777" w:rsidR="00AC35A5" w:rsidRPr="00AC35A5" w:rsidRDefault="00AC35A5">
            <w:pPr>
              <w:tabs>
                <w:tab w:val="left" w:pos="5490"/>
              </w:tabs>
              <w:rPr>
                <w:rFonts w:asciiTheme="majorHAnsi" w:eastAsia="Calibri" w:hAnsiTheme="majorHAnsi" w:cstheme="majorHAnsi"/>
                <w:sz w:val="28"/>
                <w:szCs w:val="28"/>
              </w:rPr>
            </w:pPr>
          </w:p>
        </w:tc>
      </w:tr>
      <w:tr w:rsidR="00AC35A5" w:rsidRPr="00AC35A5" w14:paraId="2A7BB0DA" w14:textId="77777777" w:rsidTr="00FB0DA0">
        <w:tc>
          <w:tcPr>
            <w:tcW w:w="954" w:type="dxa"/>
          </w:tcPr>
          <w:p w14:paraId="6C2035DD" w14:textId="77777777" w:rsidR="00AC35A5" w:rsidRPr="00AC35A5" w:rsidRDefault="00AC35A5">
            <w:pPr>
              <w:tabs>
                <w:tab w:val="left" w:pos="5490"/>
              </w:tabs>
              <w:jc w:val="center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bookmarkStart w:id="0" w:name="_gjdgxs" w:colFirst="0" w:colLast="0"/>
            <w:bookmarkEnd w:id="0"/>
            <w:r w:rsidRPr="00AC35A5">
              <w:rPr>
                <w:rFonts w:asciiTheme="majorHAnsi" w:eastAsia="Calibri" w:hAnsiTheme="majorHAnsi" w:cstheme="majorHAnsi"/>
                <w:sz w:val="28"/>
                <w:szCs w:val="28"/>
              </w:rPr>
              <w:t>9.</w:t>
            </w:r>
          </w:p>
        </w:tc>
        <w:tc>
          <w:tcPr>
            <w:tcW w:w="2693" w:type="dxa"/>
          </w:tcPr>
          <w:p w14:paraId="2ABF44AA" w14:textId="77777777" w:rsidR="00AC35A5" w:rsidRPr="00AC35A5" w:rsidRDefault="00AC35A5">
            <w:pPr>
              <w:tabs>
                <w:tab w:val="left" w:pos="5490"/>
              </w:tabs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AC35A5">
              <w:rPr>
                <w:rFonts w:asciiTheme="majorHAnsi" w:eastAsia="Calibri" w:hAnsiTheme="majorHAnsi" w:cstheme="majorHAnsi"/>
                <w:sz w:val="28"/>
                <w:szCs w:val="28"/>
              </w:rPr>
              <w:t>Adjournment</w:t>
            </w:r>
          </w:p>
        </w:tc>
        <w:tc>
          <w:tcPr>
            <w:tcW w:w="4536" w:type="dxa"/>
          </w:tcPr>
          <w:p w14:paraId="06B9FE76" w14:textId="77777777" w:rsidR="00AC35A5" w:rsidRPr="00AC35A5" w:rsidRDefault="00AC35A5">
            <w:pPr>
              <w:tabs>
                <w:tab w:val="left" w:pos="5490"/>
              </w:tabs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AC35A5">
              <w:rPr>
                <w:rFonts w:asciiTheme="majorHAnsi" w:eastAsia="Calibri" w:hAnsiTheme="majorHAnsi" w:cstheme="majorHAnsi"/>
                <w:sz w:val="28"/>
                <w:szCs w:val="28"/>
              </w:rPr>
              <w:t>Moved</w:t>
            </w:r>
          </w:p>
          <w:p w14:paraId="28639A09" w14:textId="77777777" w:rsidR="00AC35A5" w:rsidRPr="00AC35A5" w:rsidRDefault="00AC35A5">
            <w:pPr>
              <w:tabs>
                <w:tab w:val="left" w:pos="5490"/>
              </w:tabs>
              <w:rPr>
                <w:rFonts w:asciiTheme="majorHAnsi" w:eastAsia="Calibri" w:hAnsiTheme="majorHAnsi" w:cstheme="majorHAnsi"/>
                <w:sz w:val="28"/>
                <w:szCs w:val="28"/>
              </w:rPr>
            </w:pPr>
          </w:p>
        </w:tc>
      </w:tr>
    </w:tbl>
    <w:p w14:paraId="663C6E97" w14:textId="77777777" w:rsidR="00966B5B" w:rsidRPr="00AC35A5" w:rsidRDefault="00966B5B">
      <w:pPr>
        <w:tabs>
          <w:tab w:val="left" w:pos="5490"/>
        </w:tabs>
        <w:rPr>
          <w:rFonts w:asciiTheme="majorHAnsi" w:eastAsia="Arial" w:hAnsiTheme="majorHAnsi" w:cstheme="majorHAnsi"/>
          <w:sz w:val="28"/>
          <w:szCs w:val="28"/>
        </w:rPr>
      </w:pPr>
    </w:p>
    <w:p w14:paraId="376B7710" w14:textId="77777777" w:rsidR="00966B5B" w:rsidRDefault="00966B5B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eastAsia="Arial" w:hAnsi="Arial" w:cs="Arial"/>
          <w:color w:val="000000"/>
        </w:rPr>
      </w:pPr>
    </w:p>
    <w:sectPr w:rsidR="00966B5B">
      <w:headerReference w:type="even" r:id="rId6"/>
      <w:headerReference w:type="default" r:id="rId7"/>
      <w:headerReference w:type="first" r:id="rId8"/>
      <w:pgSz w:w="12240" w:h="15840"/>
      <w:pgMar w:top="1440" w:right="1797" w:bottom="1440" w:left="1797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638D7" w14:textId="77777777" w:rsidR="00000000" w:rsidRDefault="004B6B25">
      <w:r>
        <w:separator/>
      </w:r>
    </w:p>
  </w:endnote>
  <w:endnote w:type="continuationSeparator" w:id="0">
    <w:p w14:paraId="54BEA457" w14:textId="77777777" w:rsidR="00000000" w:rsidRDefault="004B6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38358" w14:textId="77777777" w:rsidR="00000000" w:rsidRDefault="004B6B25">
      <w:r>
        <w:separator/>
      </w:r>
    </w:p>
  </w:footnote>
  <w:footnote w:type="continuationSeparator" w:id="0">
    <w:p w14:paraId="2E5E2050" w14:textId="77777777" w:rsidR="00000000" w:rsidRDefault="004B6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B4033" w14:textId="77777777" w:rsidR="00966B5B" w:rsidRDefault="004B6B2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t>[Type text][Type text][Type text]</w:t>
    </w:r>
  </w:p>
  <w:p w14:paraId="460ADEBC" w14:textId="77777777" w:rsidR="00966B5B" w:rsidRDefault="00966B5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6FB51" w14:textId="77777777" w:rsidR="00966B5B" w:rsidRDefault="00966B5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94B0D" w14:textId="77777777" w:rsidR="00966B5B" w:rsidRDefault="004B6B25" w:rsidP="00AC35A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rFonts w:ascii="Helvetica Neue" w:eastAsia="Helvetica Neue" w:hAnsi="Helvetica Neue" w:cs="Helvetica Neue"/>
        <w:noProof/>
        <w:color w:val="000000"/>
      </w:rPr>
      <w:drawing>
        <wp:inline distT="0" distB="0" distL="0" distR="0" wp14:anchorId="4C195C0D" wp14:editId="4BD84B03">
          <wp:extent cx="2378066" cy="1162050"/>
          <wp:effectExtent l="0" t="0" r="381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1053" b="25437"/>
                  <a:stretch>
                    <a:fillRect/>
                  </a:stretch>
                </pic:blipFill>
                <pic:spPr>
                  <a:xfrm>
                    <a:off x="0" y="0"/>
                    <a:ext cx="2400575" cy="11730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B5B"/>
    <w:rsid w:val="00231E35"/>
    <w:rsid w:val="004B6B25"/>
    <w:rsid w:val="00966B5B"/>
    <w:rsid w:val="00AC35A5"/>
    <w:rsid w:val="00C2400F"/>
    <w:rsid w:val="00FB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09885"/>
  <w15:docId w15:val="{F8303FA1-8DA9-49AD-98FB-7C03F470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n-US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Footer">
    <w:name w:val="footer"/>
    <w:basedOn w:val="Normal"/>
    <w:link w:val="FooterChar"/>
    <w:uiPriority w:val="99"/>
    <w:unhideWhenUsed/>
    <w:rsid w:val="00AC35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3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577</Characters>
  <Application>Microsoft Office Word</Application>
  <DocSecurity>0</DocSecurity>
  <Lines>4</Lines>
  <Paragraphs>1</Paragraphs>
  <ScaleCrop>false</ScaleCrop>
  <Company>Government of the Northwest Territories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Lillith Brook</dc:creator>
  <cp:lastModifiedBy>Lillith Brook</cp:lastModifiedBy>
  <cp:revision>6</cp:revision>
  <dcterms:created xsi:type="dcterms:W3CDTF">2024-04-29T14:53:00Z</dcterms:created>
  <dcterms:modified xsi:type="dcterms:W3CDTF">2024-04-29T15:04:00Z</dcterms:modified>
</cp:coreProperties>
</file>