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297E" w14:textId="77777777" w:rsidR="00F260BD" w:rsidRDefault="00F260BD" w:rsidP="00F260BD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 w:rsidRPr="00E9520F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Code of Conduct</w:t>
      </w: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Template – Board Members</w:t>
      </w:r>
    </w:p>
    <w:p w14:paraId="5B2ECC98" w14:textId="77777777" w:rsidR="00F260BD" w:rsidRPr="00DC5E85" w:rsidRDefault="00F260BD" w:rsidP="00F260BD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Chinook Aquatic Club</w:t>
      </w:r>
    </w:p>
    <w:p w14:paraId="2D6BD855" w14:textId="77777777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1D570B0D" w14:textId="77777777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F4FA0DB" w14:textId="77777777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his Workplace Code of Conduct (“Code”) establishes the principles and expectations for professional conduct and ethical behavior for all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Club.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By adhering to this Code, we foster a positive, inclusive, and respectful work environment that aligns with our core values and organizational objectives.</w:t>
      </w:r>
    </w:p>
    <w:p w14:paraId="1CDAAEB4" w14:textId="77777777" w:rsidR="00F260BD" w:rsidRPr="00CB7BFE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0C6CEB43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1. Scope and applicability</w:t>
      </w:r>
    </w:p>
    <w:p w14:paraId="498A21D6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This Code applies to all employees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Club,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regardless of their position or location.</w:t>
      </w:r>
    </w:p>
    <w:p w14:paraId="5340E6EF" w14:textId="77777777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Board Members 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and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also expected to adhere to this Code while working for or on behalf of the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 and or non-profit organization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BE830A5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2. Core values and principles </w:t>
      </w:r>
    </w:p>
    <w:p w14:paraId="159F1145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Chinook Aquatic Club fosters a space for all members to feel a part of a community that represents inclusion, equality, diversity, and belonging. This document serves as both a compliance and an agreement that all representatives of the Board act for the betterment of parents, swimmers, and coaches, while not compromising the core values of the club. </w:t>
      </w:r>
    </w:p>
    <w:p w14:paraId="12664A21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The Board serves as a body of people that welcome all conversations – public and private – and respect the anonymity and sensitivities to any conversations, text messaging, or emails received. </w:t>
      </w:r>
    </w:p>
    <w:p w14:paraId="79368118" w14:textId="77777777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Lastly, the Board is to act for all. The Board represents the commitment of building a strong and viable club for swimmers, families, and coaches. They act in a justified manner to protect the mental, physical, and emotional state of each swimmer, family, and coach. The Board commits to providing positive space for all races, genders, identifications/classifications, religions, and other means in which members (family and swimmer) and coaches to participate in our community – equally and fairly.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3B035CE5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3. Professionalism</w:t>
      </w:r>
    </w:p>
    <w:p w14:paraId="0B0F9BAE" w14:textId="77777777" w:rsidR="00F260BD" w:rsidRPr="00077885" w:rsidRDefault="00F260BD" w:rsidP="00F260BD">
      <w:pPr>
        <w:pStyle w:val="NormalWeb"/>
        <w:rPr>
          <w:rFonts w:ascii="IBM Plex Sans Text" w:hAnsi="IBM Plex Sans Text" w:cs="Calibri"/>
          <w:b/>
          <w:bCs/>
          <w:color w:val="392870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expected to </w:t>
      </w:r>
      <w:proofErr w:type="gramStart"/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conduct themselves in a professional manner at all times</w:t>
      </w:r>
      <w:proofErr w:type="gramEnd"/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This includes punctuality, reliability, and commitment to delivering high-quality work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as it relates to practices, team meetings, team events, swim meets, and board meetings.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0D4178F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4. Respect and </w:t>
      </w:r>
      <w:r>
        <w:rPr>
          <w:rFonts w:ascii="IBM Plex Sans Text" w:hAnsi="IBM Plex Sans Text"/>
          <w:sz w:val="28"/>
          <w:szCs w:val="28"/>
        </w:rPr>
        <w:t>I</w:t>
      </w:r>
      <w:r w:rsidRPr="00077885">
        <w:rPr>
          <w:rFonts w:ascii="IBM Plex Sans Text" w:hAnsi="IBM Plex Sans Text"/>
          <w:sz w:val="28"/>
          <w:szCs w:val="28"/>
        </w:rPr>
        <w:t>nclusion</w:t>
      </w:r>
    </w:p>
    <w:p w14:paraId="1398AF61" w14:textId="77777777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lastRenderedPageBreak/>
        <w:t xml:space="preserve">We value diversity and are committed to fostering an inclusive environment where all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members, volunteers, coaches, families, and swimmers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feel valued and respected.</w:t>
      </w:r>
    </w:p>
    <w:p w14:paraId="638CDB67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Harassment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(of any kind)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, discrimination, or any form of bullying will not be tolerated.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Such actions will be documented, reviewed, and addressed promptly upon incident.</w:t>
      </w:r>
    </w:p>
    <w:p w14:paraId="2DC9DCFB" w14:textId="77777777" w:rsidR="00F260BD" w:rsidRPr="00CB7BFE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342F4580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5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Integrity and Ethics</w:t>
      </w:r>
    </w:p>
    <w:p w14:paraId="148A21CF" w14:textId="77777777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must act with integrity and uphold the highest ethical standards in all professional interactions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amongst volunteers, families, coaches, and swimmers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</w:p>
    <w:p w14:paraId="123FC1AB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This includes avoiding conflicts of interest and acting in the best interests of the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club. This includes the following:</w:t>
      </w:r>
    </w:p>
    <w:p w14:paraId="32F56AD4" w14:textId="77777777" w:rsidR="00F260BD" w:rsidRDefault="00F260BD" w:rsidP="00F260BD">
      <w:pPr>
        <w:pStyle w:val="NormalWeb"/>
        <w:numPr>
          <w:ilvl w:val="0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Discussion of Club Strategies/Financials/business information amongst the following:</w:t>
      </w:r>
    </w:p>
    <w:p w14:paraId="0C101937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Board Member to Member/Family – this can include Board Member’s </w:t>
      </w:r>
      <w:proofErr w:type="gramStart"/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family</w:t>
      </w:r>
      <w:proofErr w:type="gramEnd"/>
    </w:p>
    <w:p w14:paraId="60A4106C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Coach</w:t>
      </w:r>
    </w:p>
    <w:p w14:paraId="1116D6FB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Swimmer</w:t>
      </w:r>
    </w:p>
    <w:p w14:paraId="34420332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Competing Club</w:t>
      </w:r>
    </w:p>
    <w:p w14:paraId="63816EDA" w14:textId="77777777" w:rsidR="00F260BD" w:rsidRDefault="00F260BD" w:rsidP="00F260BD">
      <w:pPr>
        <w:pStyle w:val="NormalWeb"/>
        <w:numPr>
          <w:ilvl w:val="0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Engaging In Relationships That Can Compromise Club Culture/Practices/Ethics/Safety</w:t>
      </w:r>
    </w:p>
    <w:p w14:paraId="77868B4A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Sponsored or Incentive Relationships with Businesses or Relationships for Profit Gain</w:t>
      </w:r>
    </w:p>
    <w:p w14:paraId="7F9A9DE0" w14:textId="77777777" w:rsidR="00F260BD" w:rsidRPr="003C1D22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Board Member Inappropriate Relationships</w:t>
      </w:r>
    </w:p>
    <w:p w14:paraId="69A78E49" w14:textId="77777777" w:rsidR="00F260BD" w:rsidRPr="003C1D22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Coach Inappropriate Relationships</w:t>
      </w:r>
    </w:p>
    <w:p w14:paraId="5C0A86B8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Board Member to Family Relationship that might not reflect DEI and fairness </w:t>
      </w:r>
      <w:proofErr w:type="gramStart"/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practices</w:t>
      </w:r>
      <w:proofErr w:type="gramEnd"/>
    </w:p>
    <w:p w14:paraId="1ADF38E2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Volunteer Engagement</w:t>
      </w:r>
    </w:p>
    <w:p w14:paraId="0095E922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Swimmer Inappropriate Relationships</w:t>
      </w:r>
    </w:p>
    <w:p w14:paraId="121D6537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3C1D22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 to Competing Club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Information Sharing</w:t>
      </w:r>
    </w:p>
    <w:p w14:paraId="0CC0BABD" w14:textId="77777777" w:rsidR="00F260BD" w:rsidRPr="00077885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Violations of such standards will result in consultation, review, and possible release of the board role.</w:t>
      </w:r>
      <w:r w:rsidRPr="003C1D22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58C895C6" w14:textId="77777777" w:rsidR="00F260BD" w:rsidRPr="00FC61FA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6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Dress code</w:t>
      </w:r>
    </w:p>
    <w:p w14:paraId="2226BC76" w14:textId="77777777" w:rsidR="00F260BD" w:rsidRPr="00CB7BFE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expected to dress in a manner that is appropriate for their role and the work environment.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Meets specifically should warrant a name tag, appropriate casual wear/club apparel.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318CFD6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7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Technology and social media usage</w:t>
      </w:r>
    </w:p>
    <w:p w14:paraId="29EA1DD5" w14:textId="77777777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technology and social media should be used responsibly and in accordance with company policies.</w:t>
      </w:r>
    </w:p>
    <w:p w14:paraId="15874D19" w14:textId="77777777" w:rsidR="00F260BD" w:rsidRPr="00077885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Confidential information must not be shared online or through social media platforms.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02A56DF6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lastRenderedPageBreak/>
        <w:t>8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Health and safety</w:t>
      </w:r>
    </w:p>
    <w:p w14:paraId="1F781A7C" w14:textId="77777777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must comply with all health and safety regulations and report any hazards or unsafe conditions.</w:t>
      </w:r>
    </w:p>
    <w:p w14:paraId="5D9CCFA7" w14:textId="77777777" w:rsidR="00F260BD" w:rsidRPr="00DF2BF6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A commitment to maintaining a safe and healthy work environment is the responsibility of every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3D72AE2" w14:textId="77777777" w:rsidR="00F260BD" w:rsidRPr="00DF2BF6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9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Conflict resolution</w:t>
      </w:r>
    </w:p>
    <w:p w14:paraId="50950B8C" w14:textId="77777777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Any workplace conflicts should be resolved in a professional and respectful manner.</w:t>
      </w:r>
    </w:p>
    <w:p w14:paraId="00E8E5D6" w14:textId="77777777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encouraged to seek the assistance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the President of the Board 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or HR if needed.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01C5EC68" w14:textId="77777777" w:rsidR="00F260BD" w:rsidRPr="00DF2BF6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10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Reporting mechanisms</w:t>
      </w:r>
    </w:p>
    <w:p w14:paraId="210B04F6" w14:textId="61A514B2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encouraged to report any unethical behavior or violations of this Code.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Unethical behavior can consist of but not limited to:</w:t>
      </w:r>
    </w:p>
    <w:p w14:paraId="4DD02C5A" w14:textId="541BF03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Discrimination</w:t>
      </w:r>
    </w:p>
    <w:p w14:paraId="4BBB67D8" w14:textId="4169E204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Sexual Harassment/Sexual Conduct/Sexual Abuse</w:t>
      </w:r>
    </w:p>
    <w:p w14:paraId="155C78A9" w14:textId="6542996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Use of alcohol, drugs, or other substances on the grounds of Chinook practices/meets/events.</w:t>
      </w:r>
    </w:p>
    <w:p w14:paraId="75003A5E" w14:textId="72A96E7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Abusive behavior in the form of verbal, physical, emotional, sexual, psychological.</w:t>
      </w:r>
    </w:p>
    <w:p w14:paraId="2E78A2CF" w14:textId="4B064F5A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Physical altercations</w:t>
      </w:r>
    </w:p>
    <w:p w14:paraId="60CB7B43" w14:textId="6B05A1FC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Verbal Altercations</w:t>
      </w:r>
    </w:p>
    <w:p w14:paraId="4FBE8692" w14:textId="6FE28640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Aggressive behavior towards a coach, volunteer, family, or swimmers that is viewed in a threatful way.</w:t>
      </w:r>
    </w:p>
    <w:p w14:paraId="3ECA12AA" w14:textId="4EB88720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is committed to protecting the anonymity and safety of those who report misconduct.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If you have been a victim of the above or another circumstance, please email </w:t>
      </w:r>
      <w:hyperlink r:id="rId5" w:history="1">
        <w:r w:rsidRPr="00AC2723">
          <w:rPr>
            <w:rStyle w:val="Hyperlink"/>
            <w:rFonts w:ascii="IBM Plex Sans Text" w:hAnsi="IBM Plex Sans Text" w:cs="Calibri"/>
            <w:sz w:val="22"/>
            <w:szCs w:val="22"/>
            <w:lang w:val="en-US"/>
          </w:rPr>
          <w:t>president@chinookaquaticclub.org</w:t>
        </w:r>
      </w:hyperlink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so we can work to resolve any challenges.</w:t>
      </w:r>
    </w:p>
    <w:p w14:paraId="693AE546" w14:textId="4A5FBFFB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By adhering to this Code, employees contribute to the success and reputation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Chinook Aquatic Club. 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Failure to comply with this Code may result in disciplinary action, up to and including termination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position(s)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</w:p>
    <w:p w14:paraId="69E0CEC6" w14:textId="77777777" w:rsidR="00F260BD" w:rsidRDefault="00F260BD"/>
    <w:p w14:paraId="5114481A" w14:textId="4AB34E57" w:rsidR="00F260BD" w:rsidRDefault="00F260BD">
      <w:pPr>
        <w:rPr>
          <w:lang w:val="en-US"/>
        </w:rPr>
      </w:pPr>
      <w:r>
        <w:rPr>
          <w:lang w:val="en-US"/>
        </w:rPr>
        <w:t>Board Member Signature: ______________________________________</w:t>
      </w:r>
    </w:p>
    <w:p w14:paraId="06110B05" w14:textId="37FC94BA" w:rsidR="00F260BD" w:rsidRPr="00F260BD" w:rsidRDefault="00F260BD">
      <w:pPr>
        <w:rPr>
          <w:lang w:val="en-US"/>
        </w:rPr>
      </w:pPr>
      <w:r>
        <w:rPr>
          <w:lang w:val="en-US"/>
        </w:rPr>
        <w:t>Date: ______________________________</w:t>
      </w:r>
    </w:p>
    <w:sectPr w:rsidR="00F260BD" w:rsidRPr="00F2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E89"/>
    <w:multiLevelType w:val="hybridMultilevel"/>
    <w:tmpl w:val="B614A9FA"/>
    <w:lvl w:ilvl="0" w:tplc="F68610E6">
      <w:start w:val="10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4BB7"/>
    <w:multiLevelType w:val="hybridMultilevel"/>
    <w:tmpl w:val="8F0E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8095">
    <w:abstractNumId w:val="1"/>
  </w:num>
  <w:num w:numId="2" w16cid:durableId="57674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BD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8C7B8"/>
  <w15:chartTrackingRefBased/>
  <w15:docId w15:val="{D4BF71B7-47C4-344E-89B3-309B4D76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0BD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60BD"/>
    <w:rPr>
      <w:rFonts w:eastAsiaTheme="minorEastAsia"/>
      <w:b/>
      <w:color w:val="30206B"/>
      <w:kern w:val="0"/>
      <w:sz w:val="20"/>
      <w:szCs w:val="22"/>
      <w:shd w:val="clear" w:color="auto" w:fill="EDEDED" w:themeFill="accent3" w:themeFillTint="33"/>
      <w:lang w:val="en-GB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F260B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chinookaquaticclu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Patterson</dc:creator>
  <cp:keywords/>
  <dc:description/>
  <cp:lastModifiedBy>Jennifer Patterson</cp:lastModifiedBy>
  <cp:revision>1</cp:revision>
  <dcterms:created xsi:type="dcterms:W3CDTF">2024-08-08T17:16:00Z</dcterms:created>
  <dcterms:modified xsi:type="dcterms:W3CDTF">2024-08-08T17:22:00Z</dcterms:modified>
</cp:coreProperties>
</file>