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2DBA244" w14:textId="20EC6E08" w:rsidR="00856F93" w:rsidRDefault="00E97556">
      <w:pPr>
        <w:pStyle w:val="Title"/>
        <w:pBdr>
          <w:top w:val="nil"/>
          <w:left w:val="nil"/>
          <w:bottom w:val="nil"/>
          <w:right w:val="nil"/>
          <w:between w:val="nil"/>
        </w:pBdr>
      </w:pPr>
      <w:bookmarkStart w:id="0" w:name="_GoBack"/>
      <w:bookmarkEnd w:id="0"/>
      <w:r>
        <w:t>San Diego Imperial Swim Meeting Agenda</w:t>
      </w:r>
      <w:r w:rsidR="0082531A">
        <w:t>/Minutes</w:t>
      </w:r>
    </w:p>
    <w:p w14:paraId="5EECBEC7" w14:textId="77777777" w:rsidR="00856F93" w:rsidRDefault="00856F93">
      <w:pPr>
        <w:pBdr>
          <w:top w:val="nil"/>
          <w:left w:val="nil"/>
          <w:bottom w:val="nil"/>
          <w:right w:val="nil"/>
          <w:between w:val="nil"/>
        </w:pBdr>
        <w:rPr>
          <w:color w:val="333333"/>
          <w:sz w:val="18"/>
          <w:szCs w:val="18"/>
          <w:highlight w:val="white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0"/>
        <w:gridCol w:w="8400"/>
      </w:tblGrid>
      <w:tr w:rsidR="00856F93" w14:paraId="27AD641F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FBB59" w14:textId="77777777" w:rsidR="00856F93" w:rsidRDefault="00E97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333333"/>
                <w:sz w:val="18"/>
                <w:szCs w:val="18"/>
                <w:highlight w:val="white"/>
              </w:rPr>
            </w:pPr>
            <w:r>
              <w:rPr>
                <w:b/>
                <w:color w:val="333333"/>
                <w:sz w:val="18"/>
                <w:szCs w:val="18"/>
                <w:highlight w:val="white"/>
              </w:rPr>
              <w:t>Mission</w:t>
            </w:r>
          </w:p>
        </w:tc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3241D" w14:textId="77777777" w:rsidR="00856F93" w:rsidRDefault="00E97556" w:rsidP="00EF0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3333"/>
                <w:sz w:val="18"/>
                <w:szCs w:val="18"/>
                <w:highlight w:val="white"/>
              </w:rPr>
            </w:pPr>
            <w:r>
              <w:rPr>
                <w:color w:val="333333"/>
                <w:sz w:val="18"/>
                <w:szCs w:val="18"/>
                <w:highlight w:val="white"/>
              </w:rPr>
              <w:t xml:space="preserve">San Diego-Imperial Swimming prepares athletes for life-long success through </w:t>
            </w:r>
            <w:r w:rsidR="00EF0ABD">
              <w:rPr>
                <w:color w:val="333333"/>
                <w:sz w:val="18"/>
                <w:szCs w:val="18"/>
                <w:highlight w:val="white"/>
              </w:rPr>
              <w:t xml:space="preserve">the sport of </w:t>
            </w:r>
            <w:r>
              <w:rPr>
                <w:color w:val="333333"/>
                <w:sz w:val="18"/>
                <w:szCs w:val="18"/>
                <w:highlight w:val="white"/>
              </w:rPr>
              <w:t>competitive swimming</w:t>
            </w:r>
          </w:p>
        </w:tc>
      </w:tr>
      <w:tr w:rsidR="00856F93" w14:paraId="1A02FBFA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6CF34" w14:textId="77777777" w:rsidR="00856F93" w:rsidRDefault="00E97556" w:rsidP="00EF0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333333"/>
                <w:sz w:val="18"/>
                <w:szCs w:val="18"/>
                <w:highlight w:val="white"/>
              </w:rPr>
            </w:pPr>
            <w:r>
              <w:rPr>
                <w:b/>
                <w:color w:val="333333"/>
                <w:sz w:val="18"/>
                <w:szCs w:val="18"/>
                <w:highlight w:val="white"/>
              </w:rPr>
              <w:t>Vision</w:t>
            </w:r>
            <w:r w:rsidR="00EF0ABD">
              <w:rPr>
                <w:b/>
                <w:color w:val="333333"/>
                <w:sz w:val="18"/>
                <w:szCs w:val="18"/>
                <w:highlight w:val="white"/>
              </w:rPr>
              <w:t xml:space="preserve"> </w:t>
            </w:r>
          </w:p>
        </w:tc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7E4D7" w14:textId="77777777" w:rsidR="00856F93" w:rsidRDefault="00A577B3" w:rsidP="00EF0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z w:val="18"/>
                <w:szCs w:val="18"/>
                <w:highlight w:val="white"/>
              </w:rPr>
            </w:pPr>
            <w:r w:rsidRPr="00EF0ABD">
              <w:rPr>
                <w:color w:val="333333"/>
                <w:sz w:val="18"/>
                <w:szCs w:val="18"/>
                <w:highlight w:val="white"/>
              </w:rPr>
              <w:t>San Diego Imperial Swimming provides swimmers with a safe fun team experience that instills character values of integrity, respect, and service</w:t>
            </w:r>
          </w:p>
        </w:tc>
      </w:tr>
      <w:tr w:rsidR="00EF0ABD" w14:paraId="0B309DA1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9608F" w14:textId="77777777" w:rsidR="00EF0ABD" w:rsidRDefault="00EF0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333333"/>
                <w:sz w:val="18"/>
                <w:szCs w:val="18"/>
                <w:highlight w:val="white"/>
              </w:rPr>
            </w:pPr>
            <w:r>
              <w:rPr>
                <w:b/>
                <w:color w:val="333333"/>
                <w:sz w:val="18"/>
                <w:szCs w:val="18"/>
                <w:highlight w:val="white"/>
              </w:rPr>
              <w:t>Values</w:t>
            </w:r>
          </w:p>
        </w:tc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A5DBC" w14:textId="77777777" w:rsidR="00575DCD" w:rsidRPr="00EF0ABD" w:rsidRDefault="00A577B3" w:rsidP="00EF0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333333"/>
                <w:sz w:val="18"/>
                <w:szCs w:val="18"/>
                <w:highlight w:val="white"/>
              </w:rPr>
            </w:pPr>
            <w:r w:rsidRPr="00EF0ABD">
              <w:rPr>
                <w:b/>
                <w:color w:val="333333"/>
                <w:sz w:val="18"/>
                <w:szCs w:val="18"/>
                <w:highlight w:val="white"/>
              </w:rPr>
              <w:t xml:space="preserve">Fun, Integrity, Respect, Service, Team </w:t>
            </w:r>
          </w:p>
          <w:p w14:paraId="43FAE504" w14:textId="77777777" w:rsidR="00EF0ABD" w:rsidRDefault="00A577B3" w:rsidP="00EF0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333333"/>
                <w:sz w:val="18"/>
                <w:szCs w:val="18"/>
                <w:highlight w:val="white"/>
              </w:rPr>
            </w:pPr>
            <w:r w:rsidRPr="00EF0ABD">
              <w:rPr>
                <w:b/>
                <w:color w:val="333333"/>
                <w:sz w:val="18"/>
                <w:szCs w:val="18"/>
                <w:highlight w:val="white"/>
              </w:rPr>
              <w:t>Fun is FIRST!</w:t>
            </w:r>
          </w:p>
        </w:tc>
      </w:tr>
    </w:tbl>
    <w:p w14:paraId="631BCE6D" w14:textId="77777777" w:rsidR="00856F93" w:rsidRDefault="00856F93" w:rsidP="00796C13">
      <w:pPr>
        <w:pBdr>
          <w:top w:val="nil"/>
          <w:left w:val="nil"/>
          <w:bottom w:val="nil"/>
          <w:right w:val="nil"/>
          <w:between w:val="nil"/>
        </w:pBdr>
        <w:rPr>
          <w:color w:val="333333"/>
          <w:sz w:val="18"/>
          <w:szCs w:val="18"/>
          <w:highlight w:val="white"/>
        </w:rPr>
      </w:pPr>
    </w:p>
    <w:tbl>
      <w:tblPr>
        <w:tblStyle w:val="a0"/>
        <w:tblW w:w="9200" w:type="dxa"/>
        <w:tblBorders>
          <w:top w:val="single" w:sz="8" w:space="0" w:color="F3F3F3"/>
          <w:left w:val="single" w:sz="8" w:space="0" w:color="F3F3F3"/>
          <w:bottom w:val="single" w:sz="8" w:space="0" w:color="F3F3F3"/>
          <w:right w:val="single" w:sz="8" w:space="0" w:color="F3F3F3"/>
          <w:insideH w:val="single" w:sz="8" w:space="0" w:color="F3F3F3"/>
          <w:insideV w:val="single" w:sz="8" w:space="0" w:color="F3F3F3"/>
        </w:tblBorders>
        <w:tblLayout w:type="fixed"/>
        <w:tblLook w:val="0600" w:firstRow="0" w:lastRow="0" w:firstColumn="0" w:lastColumn="0" w:noHBand="1" w:noVBand="1"/>
      </w:tblPr>
      <w:tblGrid>
        <w:gridCol w:w="2000"/>
        <w:gridCol w:w="2465"/>
        <w:gridCol w:w="1835"/>
        <w:gridCol w:w="2900"/>
      </w:tblGrid>
      <w:tr w:rsidR="00856F93" w:rsidRPr="00341CB7" w14:paraId="1DD035D3" w14:textId="77777777">
        <w:tc>
          <w:tcPr>
            <w:tcW w:w="2000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CCB1A7E" w14:textId="77777777" w:rsidR="00856F93" w:rsidRPr="00341CB7" w:rsidRDefault="00E97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 w:rsidRPr="00341CB7">
              <w:rPr>
                <w:b/>
                <w:sz w:val="18"/>
                <w:szCs w:val="18"/>
              </w:rPr>
              <w:t>Date:</w:t>
            </w:r>
          </w:p>
        </w:tc>
        <w:tc>
          <w:tcPr>
            <w:tcW w:w="246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6C42705" w14:textId="2A79ECD4" w:rsidR="00856F93" w:rsidRPr="00341CB7" w:rsidRDefault="00A91903" w:rsidP="00C30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DD634C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="00F83AB5">
              <w:rPr>
                <w:sz w:val="18"/>
                <w:szCs w:val="18"/>
              </w:rPr>
              <w:t>6</w:t>
            </w:r>
            <w:r w:rsidR="00EF0ABD" w:rsidRPr="00341CB7">
              <w:rPr>
                <w:sz w:val="18"/>
                <w:szCs w:val="18"/>
              </w:rPr>
              <w:t>/202</w:t>
            </w:r>
            <w:r w:rsidR="00F83AB5">
              <w:rPr>
                <w:sz w:val="18"/>
                <w:szCs w:val="18"/>
              </w:rPr>
              <w:t>3</w:t>
            </w:r>
          </w:p>
        </w:tc>
        <w:tc>
          <w:tcPr>
            <w:tcW w:w="183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E19BD17" w14:textId="77777777" w:rsidR="00856F93" w:rsidRPr="00341CB7" w:rsidRDefault="00E97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 w:rsidRPr="00341CB7">
              <w:rPr>
                <w:b/>
                <w:sz w:val="18"/>
                <w:szCs w:val="18"/>
              </w:rPr>
              <w:t>Location:</w:t>
            </w:r>
          </w:p>
        </w:tc>
        <w:tc>
          <w:tcPr>
            <w:tcW w:w="2900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C77DFC3" w14:textId="77777777" w:rsidR="00856F93" w:rsidRPr="00341CB7" w:rsidRDefault="008F1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341CB7">
              <w:rPr>
                <w:sz w:val="18"/>
                <w:szCs w:val="18"/>
              </w:rPr>
              <w:t>Zoom Call</w:t>
            </w:r>
          </w:p>
        </w:tc>
      </w:tr>
      <w:tr w:rsidR="00856F93" w:rsidRPr="00341CB7" w14:paraId="048DEDF5" w14:textId="77777777">
        <w:tc>
          <w:tcPr>
            <w:tcW w:w="2000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7ADAE67" w14:textId="77777777" w:rsidR="00856F93" w:rsidRPr="00341CB7" w:rsidRDefault="00E97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 w:rsidRPr="00341CB7">
              <w:rPr>
                <w:b/>
                <w:sz w:val="18"/>
                <w:szCs w:val="18"/>
              </w:rPr>
              <w:t>Time:</w:t>
            </w:r>
          </w:p>
        </w:tc>
        <w:tc>
          <w:tcPr>
            <w:tcW w:w="246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D087B96" w14:textId="662866A9" w:rsidR="00856F93" w:rsidRPr="00341CB7" w:rsidRDefault="00CE58E6" w:rsidP="00757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7:00</w:t>
            </w:r>
            <w:r w:rsidR="00E97556" w:rsidRPr="00341CB7">
              <w:rPr>
                <w:sz w:val="18"/>
                <w:szCs w:val="18"/>
              </w:rPr>
              <w:t xml:space="preserve"> PM</w:t>
            </w:r>
          </w:p>
        </w:tc>
        <w:tc>
          <w:tcPr>
            <w:tcW w:w="183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979FEFD" w14:textId="77777777" w:rsidR="00856F93" w:rsidRPr="00341CB7" w:rsidRDefault="00E97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 w:rsidRPr="00341CB7">
              <w:rPr>
                <w:b/>
                <w:sz w:val="18"/>
                <w:szCs w:val="18"/>
              </w:rPr>
              <w:t>Meeting Type:</w:t>
            </w:r>
          </w:p>
        </w:tc>
        <w:tc>
          <w:tcPr>
            <w:tcW w:w="2900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837ED0E" w14:textId="477CC963" w:rsidR="00856F93" w:rsidRPr="00341CB7" w:rsidRDefault="00CE5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  <w:r w:rsidR="007579BF" w:rsidRPr="00341CB7">
              <w:rPr>
                <w:sz w:val="18"/>
                <w:szCs w:val="18"/>
              </w:rPr>
              <w:t>OD</w:t>
            </w:r>
          </w:p>
        </w:tc>
      </w:tr>
      <w:tr w:rsidR="00856F93" w:rsidRPr="00341CB7" w14:paraId="0DEC8C58" w14:textId="77777777">
        <w:tc>
          <w:tcPr>
            <w:tcW w:w="2000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3EE8880" w14:textId="77777777" w:rsidR="00856F93" w:rsidRPr="00341CB7" w:rsidRDefault="00E97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 w:rsidRPr="00341CB7">
              <w:rPr>
                <w:b/>
                <w:sz w:val="18"/>
                <w:szCs w:val="18"/>
              </w:rPr>
              <w:t>Chairperson:</w:t>
            </w:r>
          </w:p>
        </w:tc>
        <w:tc>
          <w:tcPr>
            <w:tcW w:w="246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0F76EB2" w14:textId="77777777" w:rsidR="00856F93" w:rsidRPr="00341CB7" w:rsidRDefault="00E97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341CB7">
              <w:rPr>
                <w:sz w:val="18"/>
                <w:szCs w:val="18"/>
              </w:rPr>
              <w:t>Sally Taggart</w:t>
            </w:r>
          </w:p>
        </w:tc>
        <w:tc>
          <w:tcPr>
            <w:tcW w:w="183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F5E4E20" w14:textId="77777777" w:rsidR="00856F93" w:rsidRPr="00341CB7" w:rsidRDefault="00E97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 w:rsidRPr="00341CB7">
              <w:rPr>
                <w:b/>
                <w:sz w:val="18"/>
                <w:szCs w:val="18"/>
              </w:rPr>
              <w:t>Secretary:</w:t>
            </w:r>
          </w:p>
        </w:tc>
        <w:tc>
          <w:tcPr>
            <w:tcW w:w="2900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FE7E297" w14:textId="77777777" w:rsidR="00856F93" w:rsidRPr="00341CB7" w:rsidRDefault="00EF0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341CB7">
              <w:rPr>
                <w:sz w:val="18"/>
                <w:szCs w:val="18"/>
              </w:rPr>
              <w:t xml:space="preserve">Debbie Baldwin </w:t>
            </w:r>
          </w:p>
        </w:tc>
      </w:tr>
    </w:tbl>
    <w:p w14:paraId="46D0C0B8" w14:textId="77777777" w:rsidR="00856F93" w:rsidRPr="00341CB7" w:rsidRDefault="00856F93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</w:p>
    <w:p w14:paraId="517E27E3" w14:textId="77777777" w:rsidR="00856F93" w:rsidRPr="00341CB7" w:rsidRDefault="00E97556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bookmarkStart w:id="1" w:name="_dvj6dbv1ioiy" w:colFirst="0" w:colLast="0"/>
      <w:bookmarkEnd w:id="1"/>
      <w:r w:rsidRPr="00341CB7">
        <w:rPr>
          <w:sz w:val="18"/>
          <w:szCs w:val="18"/>
        </w:rPr>
        <w:t xml:space="preserve"> Agenda</w:t>
      </w:r>
    </w:p>
    <w:p w14:paraId="6FCD0F85" w14:textId="77777777" w:rsidR="00856F93" w:rsidRPr="00341CB7" w:rsidRDefault="00264AB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 w:val="18"/>
          <w:szCs w:val="18"/>
        </w:rPr>
      </w:pPr>
      <w:r>
        <w:rPr>
          <w:sz w:val="18"/>
          <w:szCs w:val="18"/>
        </w:rPr>
        <w:pict w14:anchorId="1AA386E6">
          <v:rect id="_x0000_i1025" style="width:0;height:1.5pt" o:hralign="center" o:hrstd="t" o:hr="t" fillcolor="#a0a0a0" stroked="f"/>
        </w:pict>
      </w:r>
    </w:p>
    <w:tbl>
      <w:tblPr>
        <w:tblStyle w:val="a1"/>
        <w:tblW w:w="10530" w:type="dxa"/>
        <w:tblInd w:w="-595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29" w:type="dxa"/>
          <w:bottom w:w="29" w:type="dxa"/>
        </w:tblCellMar>
        <w:tblLook w:val="0600" w:firstRow="0" w:lastRow="0" w:firstColumn="0" w:lastColumn="0" w:noHBand="1" w:noVBand="1"/>
      </w:tblPr>
      <w:tblGrid>
        <w:gridCol w:w="805"/>
        <w:gridCol w:w="3965"/>
        <w:gridCol w:w="1935"/>
        <w:gridCol w:w="2385"/>
        <w:gridCol w:w="1440"/>
      </w:tblGrid>
      <w:tr w:rsidR="001D7E0D" w:rsidRPr="00341CB7" w14:paraId="5B26FF6E" w14:textId="77777777" w:rsidTr="002F546C">
        <w:trPr>
          <w:trHeight w:val="483"/>
        </w:trPr>
        <w:tc>
          <w:tcPr>
            <w:tcW w:w="80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49750E" w14:textId="77777777" w:rsidR="001D7E0D" w:rsidRPr="00341CB7" w:rsidRDefault="001D7E0D" w:rsidP="001D7E0D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  <w:shd w:val="clear" w:color="auto" w:fill="EFEFEF"/>
              </w:rPr>
            </w:pPr>
          </w:p>
        </w:tc>
        <w:tc>
          <w:tcPr>
            <w:tcW w:w="396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1C5655" w14:textId="7ECB4ED7" w:rsidR="001D7E0D" w:rsidRPr="00341CB7" w:rsidRDefault="001D7E0D" w:rsidP="001D7E0D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shd w:val="clear" w:color="auto" w:fill="EFEFEF"/>
              </w:rPr>
            </w:pPr>
            <w:bookmarkStart w:id="2" w:name="_28qpsav1l3sc" w:colFirst="0" w:colLast="0"/>
            <w:bookmarkEnd w:id="2"/>
            <w:r>
              <w:rPr>
                <w:shd w:val="clear" w:color="auto" w:fill="EFEFEF"/>
              </w:rPr>
              <w:t>Agenda Items</w:t>
            </w:r>
          </w:p>
        </w:tc>
        <w:tc>
          <w:tcPr>
            <w:tcW w:w="1935" w:type="dxa"/>
            <w:shd w:val="clear" w:color="auto" w:fill="EFEFEF"/>
          </w:tcPr>
          <w:p w14:paraId="4D28AFDA" w14:textId="09C15661" w:rsidR="001D7E0D" w:rsidRPr="00341CB7" w:rsidRDefault="001D7E0D" w:rsidP="001D7E0D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shd w:val="clear" w:color="auto" w:fill="EFEFEF"/>
              </w:rPr>
            </w:pPr>
            <w:r>
              <w:rPr>
                <w:shd w:val="clear" w:color="auto" w:fill="EFEFEF"/>
              </w:rPr>
              <w:t>Person Leading Discussion</w:t>
            </w:r>
          </w:p>
        </w:tc>
        <w:tc>
          <w:tcPr>
            <w:tcW w:w="2385" w:type="dxa"/>
            <w:shd w:val="clear" w:color="auto" w:fill="EFEFEF"/>
          </w:tcPr>
          <w:p w14:paraId="2CEF2825" w14:textId="0BDB4BB4" w:rsidR="001D7E0D" w:rsidRPr="00341CB7" w:rsidRDefault="001D7E0D" w:rsidP="001D7E0D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shd w:val="clear" w:color="auto" w:fill="EFEFEF"/>
              </w:rPr>
            </w:pPr>
            <w:r>
              <w:rPr>
                <w:shd w:val="clear" w:color="auto" w:fill="EFEFEF"/>
              </w:rPr>
              <w:t xml:space="preserve">Purpose </w:t>
            </w:r>
          </w:p>
        </w:tc>
        <w:tc>
          <w:tcPr>
            <w:tcW w:w="1440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E3E722" w14:textId="05EBDDFD" w:rsidR="001D7E0D" w:rsidRPr="00341CB7" w:rsidRDefault="001D7E0D" w:rsidP="001D7E0D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shd w:val="clear" w:color="auto" w:fill="EFEFEF"/>
              </w:rPr>
            </w:pPr>
            <w:bookmarkStart w:id="3" w:name="_9mlo49ygipmo" w:colFirst="0" w:colLast="0"/>
            <w:bookmarkEnd w:id="3"/>
            <w:r>
              <w:rPr>
                <w:shd w:val="clear" w:color="auto" w:fill="EFEFEF"/>
              </w:rPr>
              <w:t>Time</w:t>
            </w:r>
          </w:p>
        </w:tc>
      </w:tr>
      <w:tr w:rsidR="001D7E0D" w:rsidRPr="00341CB7" w14:paraId="134A54ED" w14:textId="77777777" w:rsidTr="002F546C">
        <w:trPr>
          <w:trHeight w:val="320"/>
        </w:trPr>
        <w:tc>
          <w:tcPr>
            <w:tcW w:w="8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221760" w14:textId="2C3A2939" w:rsidR="001D7E0D" w:rsidRPr="00341CB7" w:rsidRDefault="001D7E0D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t>1</w:t>
            </w:r>
          </w:p>
        </w:tc>
        <w:tc>
          <w:tcPr>
            <w:tcW w:w="396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E76D60" w14:textId="79339029" w:rsidR="001D7E0D" w:rsidRPr="00341CB7" w:rsidRDefault="001D7E0D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t>Call to Order  / Welcome</w:t>
            </w:r>
          </w:p>
        </w:tc>
        <w:tc>
          <w:tcPr>
            <w:tcW w:w="1935" w:type="dxa"/>
          </w:tcPr>
          <w:p w14:paraId="795C0238" w14:textId="020809AE" w:rsidR="001D7E0D" w:rsidRPr="00341CB7" w:rsidRDefault="001D7E0D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t>Sally</w:t>
            </w:r>
          </w:p>
        </w:tc>
        <w:tc>
          <w:tcPr>
            <w:tcW w:w="2385" w:type="dxa"/>
          </w:tcPr>
          <w:p w14:paraId="59CE2956" w14:textId="76D77925" w:rsidR="001D7E0D" w:rsidRPr="00341CB7" w:rsidRDefault="001D7E0D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t xml:space="preserve"> Start meeting</w:t>
            </w:r>
          </w:p>
        </w:tc>
        <w:tc>
          <w:tcPr>
            <w:tcW w:w="14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149FFB" w14:textId="5A2C6517" w:rsidR="001D7E0D" w:rsidRPr="00341CB7" w:rsidRDefault="001D7E0D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t>7:00</w:t>
            </w:r>
          </w:p>
        </w:tc>
      </w:tr>
      <w:tr w:rsidR="001D7E0D" w:rsidRPr="00341CB7" w14:paraId="6474CA05" w14:textId="77777777" w:rsidTr="002F546C">
        <w:tc>
          <w:tcPr>
            <w:tcW w:w="8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A8BB6D" w14:textId="49D3D76A" w:rsidR="001D7E0D" w:rsidRPr="00341CB7" w:rsidRDefault="001D7E0D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t>2</w:t>
            </w:r>
          </w:p>
        </w:tc>
        <w:tc>
          <w:tcPr>
            <w:tcW w:w="396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2B0855" w14:textId="07A6F3C4" w:rsidR="001D7E0D" w:rsidRPr="00DD634C" w:rsidRDefault="001D7E0D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t xml:space="preserve">Agenda Review and Clarity for HOD </w:t>
            </w:r>
            <w:r w:rsidR="00F83AB5">
              <w:t xml:space="preserve">over scope of materials </w:t>
            </w:r>
          </w:p>
        </w:tc>
        <w:tc>
          <w:tcPr>
            <w:tcW w:w="1935" w:type="dxa"/>
          </w:tcPr>
          <w:p w14:paraId="6EEB8682" w14:textId="587A448B" w:rsidR="001D7E0D" w:rsidRPr="00341CB7" w:rsidRDefault="001D7E0D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t>Sally</w:t>
            </w:r>
          </w:p>
        </w:tc>
        <w:tc>
          <w:tcPr>
            <w:tcW w:w="2385" w:type="dxa"/>
          </w:tcPr>
          <w:p w14:paraId="5C941D10" w14:textId="6D467B75" w:rsidR="001D7E0D" w:rsidRPr="00341CB7" w:rsidRDefault="001D7E0D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t xml:space="preserve">Clarity </w:t>
            </w:r>
          </w:p>
        </w:tc>
        <w:tc>
          <w:tcPr>
            <w:tcW w:w="14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2BE81F" w14:textId="142DF39D" w:rsidR="001D7E0D" w:rsidRPr="00341CB7" w:rsidRDefault="001D7E0D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t xml:space="preserve">7:05 </w:t>
            </w:r>
          </w:p>
        </w:tc>
      </w:tr>
      <w:tr w:rsidR="00B513E5" w:rsidRPr="00341CB7" w14:paraId="1E30170C" w14:textId="77777777" w:rsidTr="002F546C">
        <w:tc>
          <w:tcPr>
            <w:tcW w:w="8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16BEFF" w14:textId="35F0F97B" w:rsidR="00B513E5" w:rsidRDefault="00B513E5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3</w:t>
            </w:r>
          </w:p>
        </w:tc>
        <w:tc>
          <w:tcPr>
            <w:tcW w:w="396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AA0A0A" w14:textId="7F42A4CE" w:rsidR="00B513E5" w:rsidRDefault="00B513E5" w:rsidP="00CE58E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</w:pPr>
            <w:r>
              <w:t xml:space="preserve">Approve last year’s HOD minutes </w:t>
            </w:r>
          </w:p>
        </w:tc>
        <w:tc>
          <w:tcPr>
            <w:tcW w:w="1935" w:type="dxa"/>
          </w:tcPr>
          <w:p w14:paraId="5A4FED75" w14:textId="25FD708D" w:rsidR="00B513E5" w:rsidRDefault="00B513E5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Sally </w:t>
            </w:r>
          </w:p>
        </w:tc>
        <w:tc>
          <w:tcPr>
            <w:tcW w:w="2385" w:type="dxa"/>
          </w:tcPr>
          <w:p w14:paraId="47559AD0" w14:textId="476BDEBD" w:rsidR="00B513E5" w:rsidRDefault="00B513E5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Approval </w:t>
            </w:r>
          </w:p>
        </w:tc>
        <w:tc>
          <w:tcPr>
            <w:tcW w:w="14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20FA53" w14:textId="32059205" w:rsidR="00B513E5" w:rsidRPr="001D1BB1" w:rsidRDefault="00B513E5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7:07 </w:t>
            </w:r>
          </w:p>
        </w:tc>
      </w:tr>
      <w:tr w:rsidR="001D7E0D" w:rsidRPr="00341CB7" w14:paraId="483FE7CD" w14:textId="77777777" w:rsidTr="002F546C">
        <w:tc>
          <w:tcPr>
            <w:tcW w:w="8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771D12" w14:textId="42DF8DC2" w:rsidR="001D7E0D" w:rsidRPr="00341CB7" w:rsidRDefault="00B513E5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t>4</w:t>
            </w:r>
          </w:p>
        </w:tc>
        <w:tc>
          <w:tcPr>
            <w:tcW w:w="396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EF916E" w14:textId="2497B3AA" w:rsidR="001D7E0D" w:rsidRPr="00341CB7" w:rsidRDefault="001D7E0D" w:rsidP="00CE58E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sz w:val="18"/>
                <w:szCs w:val="18"/>
              </w:rPr>
            </w:pPr>
            <w:r>
              <w:t>A Year in Review</w:t>
            </w:r>
          </w:p>
        </w:tc>
        <w:tc>
          <w:tcPr>
            <w:tcW w:w="1935" w:type="dxa"/>
          </w:tcPr>
          <w:p w14:paraId="244D5FFE" w14:textId="6AD442EB" w:rsidR="001D7E0D" w:rsidRPr="00341CB7" w:rsidRDefault="001D7E0D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t xml:space="preserve">Sally </w:t>
            </w:r>
          </w:p>
        </w:tc>
        <w:tc>
          <w:tcPr>
            <w:tcW w:w="2385" w:type="dxa"/>
          </w:tcPr>
          <w:p w14:paraId="6DE9D40F" w14:textId="578DDB8A" w:rsidR="001D7E0D" w:rsidRPr="00341CB7" w:rsidRDefault="00CE58E6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t>Recap of Year Highlights</w:t>
            </w:r>
            <w:r w:rsidR="001D7E0D">
              <w:t xml:space="preserve"> </w:t>
            </w:r>
          </w:p>
        </w:tc>
        <w:tc>
          <w:tcPr>
            <w:tcW w:w="14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7922FC" w14:textId="19084855" w:rsidR="001D7E0D" w:rsidRPr="00341CB7" w:rsidRDefault="001D7E0D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1D1BB1">
              <w:t>7:</w:t>
            </w:r>
            <w:r>
              <w:t>10</w:t>
            </w:r>
          </w:p>
        </w:tc>
      </w:tr>
      <w:tr w:rsidR="001D7E0D" w:rsidRPr="00341CB7" w14:paraId="44AA1A9E" w14:textId="77777777" w:rsidTr="00272E28">
        <w:tc>
          <w:tcPr>
            <w:tcW w:w="8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27C522" w14:textId="2756F37D" w:rsidR="001D7E0D" w:rsidRPr="00341CB7" w:rsidRDefault="00382404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96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096E5B" w14:textId="77777777" w:rsidR="001D7E0D" w:rsidRDefault="001D7E0D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By Law and Policy and Procedure Approval</w:t>
            </w:r>
          </w:p>
          <w:p w14:paraId="1F696A96" w14:textId="77777777" w:rsidR="00406602" w:rsidRDefault="00406602" w:rsidP="001D7E0D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Process </w:t>
            </w:r>
          </w:p>
          <w:p w14:paraId="1CDB9418" w14:textId="3D4F1F1D" w:rsidR="001D7E0D" w:rsidRDefault="001D7E0D" w:rsidP="001D7E0D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Pull items that need discussion </w:t>
            </w:r>
          </w:p>
          <w:p w14:paraId="2ECD1A16" w14:textId="77777777" w:rsidR="001D7E0D" w:rsidRDefault="001D7E0D" w:rsidP="001D7E0D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Block vote of all items not requiring discussion </w:t>
            </w:r>
          </w:p>
          <w:p w14:paraId="0D6E8EC5" w14:textId="7657493A" w:rsidR="001D7E0D" w:rsidRDefault="001D7E0D" w:rsidP="001D7E0D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Discuss remaining items </w:t>
            </w:r>
            <w:r w:rsidR="00754889">
              <w:t>1 by 1</w:t>
            </w:r>
          </w:p>
          <w:p w14:paraId="316FABAB" w14:textId="5706AECF" w:rsidR="001D7E0D" w:rsidRPr="00A91903" w:rsidRDefault="00754889" w:rsidP="00754889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Vote on each item </w:t>
            </w:r>
          </w:p>
        </w:tc>
        <w:tc>
          <w:tcPr>
            <w:tcW w:w="1935" w:type="dxa"/>
          </w:tcPr>
          <w:p w14:paraId="241993DE" w14:textId="1E4E514F" w:rsidR="001D7E0D" w:rsidRPr="00341CB7" w:rsidRDefault="00CE58E6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t>Governance Committee</w:t>
            </w:r>
          </w:p>
        </w:tc>
        <w:tc>
          <w:tcPr>
            <w:tcW w:w="2385" w:type="dxa"/>
          </w:tcPr>
          <w:p w14:paraId="044A6FD6" w14:textId="7E18CEBD" w:rsidR="001D7E0D" w:rsidRPr="00341CB7" w:rsidRDefault="001D7E0D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t xml:space="preserve">Information Sharing </w:t>
            </w:r>
            <w:r w:rsidR="00B05354">
              <w:t xml:space="preserve">/ Approval </w:t>
            </w:r>
          </w:p>
        </w:tc>
        <w:tc>
          <w:tcPr>
            <w:tcW w:w="14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B12375" w14:textId="6A2D8E53" w:rsidR="001D7E0D" w:rsidRPr="00341CB7" w:rsidRDefault="001D7E0D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t>7:</w:t>
            </w:r>
            <w:r w:rsidR="00382404">
              <w:t>20</w:t>
            </w:r>
          </w:p>
        </w:tc>
      </w:tr>
      <w:tr w:rsidR="00990B20" w:rsidRPr="00341CB7" w14:paraId="1D147D14" w14:textId="77777777" w:rsidTr="002F546C">
        <w:tc>
          <w:tcPr>
            <w:tcW w:w="8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BBAE53" w14:textId="360F27F5" w:rsidR="00990B20" w:rsidRDefault="00990B20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96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1B909F" w14:textId="759AEE79" w:rsidR="00A51E75" w:rsidRDefault="00990B20" w:rsidP="00A5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Financial Budget Review / Approval </w:t>
            </w:r>
            <w:r w:rsidR="00A51E75">
              <w:t>with DDEI Opportunities / Budget Impact</w:t>
            </w:r>
            <w:r w:rsidR="001F5842">
              <w:t xml:space="preserve"> – MSA with an $11,000 DDEI expense budget for year</w:t>
            </w:r>
          </w:p>
        </w:tc>
        <w:tc>
          <w:tcPr>
            <w:tcW w:w="1935" w:type="dxa"/>
          </w:tcPr>
          <w:p w14:paraId="1A882850" w14:textId="366444F7" w:rsidR="00990B20" w:rsidRDefault="00A51E75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Bill / John / Maria </w:t>
            </w:r>
          </w:p>
        </w:tc>
        <w:tc>
          <w:tcPr>
            <w:tcW w:w="2385" w:type="dxa"/>
          </w:tcPr>
          <w:p w14:paraId="7285ACD6" w14:textId="76BB23CD" w:rsidR="00990B20" w:rsidRDefault="00A51E75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Approval </w:t>
            </w:r>
          </w:p>
          <w:p w14:paraId="747F44F9" w14:textId="77777777" w:rsidR="00A51E75" w:rsidRDefault="00A51E75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4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860256" w14:textId="462C122B" w:rsidR="00990B20" w:rsidRDefault="00BB1530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8:05</w:t>
            </w:r>
          </w:p>
        </w:tc>
      </w:tr>
      <w:tr w:rsidR="002D7E8E" w:rsidRPr="00341CB7" w14:paraId="7754C80C" w14:textId="77777777" w:rsidTr="002F546C">
        <w:tc>
          <w:tcPr>
            <w:tcW w:w="8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E7E0F0" w14:textId="248A7879" w:rsidR="002D7E8E" w:rsidRPr="006E4BBE" w:rsidRDefault="002D7E8E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E4BBE">
              <w:rPr>
                <w:color w:val="000000"/>
              </w:rPr>
              <w:t>6a</w:t>
            </w:r>
          </w:p>
        </w:tc>
        <w:tc>
          <w:tcPr>
            <w:tcW w:w="396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AD48A2" w14:textId="01297FA0" w:rsidR="002D7E8E" w:rsidRPr="006E4BBE" w:rsidRDefault="002D7E8E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6E4BBE">
              <w:t xml:space="preserve">Request to </w:t>
            </w:r>
            <w:r w:rsidR="004B506A" w:rsidRPr="006E4BBE">
              <w:t>set up approval for investment account</w:t>
            </w:r>
            <w:r w:rsidR="00AD37D8" w:rsidRPr="006E4BBE">
              <w:t xml:space="preserve"> to </w:t>
            </w:r>
            <w:r w:rsidR="008976BF" w:rsidRPr="006E4BBE">
              <w:t xml:space="preserve">be determined by Finance Vice Chair and treasurer </w:t>
            </w:r>
            <w:r w:rsidR="00AD37D8" w:rsidRPr="006E4BBE">
              <w:t xml:space="preserve">hold monies for Olympic Trials </w:t>
            </w:r>
            <w:r w:rsidR="00CF7EF5" w:rsidRPr="006E4BBE">
              <w:t xml:space="preserve">– amount is all that has been set aside in Chase saving </w:t>
            </w:r>
            <w:r w:rsidR="007C62EA" w:rsidRPr="006E4BBE">
              <w:t xml:space="preserve">account but ensuring sufficient money (more than $10k) remains in Chase saving </w:t>
            </w:r>
            <w:r w:rsidR="00F06360" w:rsidRPr="006E4BBE">
              <w:t>–</w:t>
            </w:r>
            <w:r w:rsidR="007C62EA" w:rsidRPr="006E4BBE">
              <w:t xml:space="preserve"> </w:t>
            </w:r>
            <w:r w:rsidR="00F06360" w:rsidRPr="006E4BBE">
              <w:t>M/S/A</w:t>
            </w:r>
            <w:r w:rsidRPr="006E4BBE">
              <w:t xml:space="preserve"> </w:t>
            </w:r>
          </w:p>
        </w:tc>
        <w:tc>
          <w:tcPr>
            <w:tcW w:w="1935" w:type="dxa"/>
          </w:tcPr>
          <w:p w14:paraId="32C822A1" w14:textId="65B2BE1C" w:rsidR="002D7E8E" w:rsidRPr="006E4BBE" w:rsidRDefault="00AD37D8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E4BBE">
              <w:t xml:space="preserve">Dave </w:t>
            </w:r>
          </w:p>
        </w:tc>
        <w:tc>
          <w:tcPr>
            <w:tcW w:w="2385" w:type="dxa"/>
          </w:tcPr>
          <w:p w14:paraId="42E541AC" w14:textId="4DD7E519" w:rsidR="002D7E8E" w:rsidRPr="006E4BBE" w:rsidRDefault="00AD37D8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E4BBE">
              <w:t xml:space="preserve">Approval </w:t>
            </w:r>
          </w:p>
        </w:tc>
        <w:tc>
          <w:tcPr>
            <w:tcW w:w="14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152C63" w14:textId="382AAB01" w:rsidR="002D7E8E" w:rsidRDefault="004F3A2A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E4BBE">
              <w:t xml:space="preserve">8:15 - </w:t>
            </w:r>
            <w:r w:rsidR="00054A54" w:rsidRPr="006E4BBE">
              <w:t>8</w:t>
            </w:r>
            <w:r w:rsidRPr="006E4BBE">
              <w:t>:20</w:t>
            </w:r>
          </w:p>
        </w:tc>
      </w:tr>
      <w:tr w:rsidR="001D7E0D" w:rsidRPr="00341CB7" w14:paraId="21ECD9B5" w14:textId="77777777" w:rsidTr="002F546C">
        <w:tc>
          <w:tcPr>
            <w:tcW w:w="8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B3250E" w14:textId="2E062486" w:rsidR="001D7E0D" w:rsidRPr="00341CB7" w:rsidRDefault="00B513E5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96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9E94BF" w14:textId="3D462C4E" w:rsidR="001D7E0D" w:rsidRDefault="001D7E0D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Meet the Candidates </w:t>
            </w:r>
            <w:r w:rsidR="003E35BE">
              <w:t xml:space="preserve">/ Floor Nominations </w:t>
            </w:r>
          </w:p>
          <w:p w14:paraId="29BD3FDA" w14:textId="1EE10160" w:rsidR="003E35BE" w:rsidRDefault="001D7E0D" w:rsidP="003E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>
              <w:t xml:space="preserve">  </w:t>
            </w:r>
          </w:p>
          <w:p w14:paraId="4BA15C65" w14:textId="7C48E770" w:rsidR="001D7E0D" w:rsidRDefault="001D7E0D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935" w:type="dxa"/>
          </w:tcPr>
          <w:p w14:paraId="086269CF" w14:textId="73B312F6" w:rsidR="001D7E0D" w:rsidRPr="00341CB7" w:rsidRDefault="001D7E0D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t xml:space="preserve">Candidates </w:t>
            </w:r>
          </w:p>
        </w:tc>
        <w:tc>
          <w:tcPr>
            <w:tcW w:w="2385" w:type="dxa"/>
          </w:tcPr>
          <w:p w14:paraId="4281D8E1" w14:textId="37EB616D" w:rsidR="001D7E0D" w:rsidRPr="00341CB7" w:rsidRDefault="001D7E0D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t xml:space="preserve">Provide Intro   </w:t>
            </w:r>
          </w:p>
        </w:tc>
        <w:tc>
          <w:tcPr>
            <w:tcW w:w="14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6A0FCD" w14:textId="48BE9858" w:rsidR="001D7E0D" w:rsidRPr="00341CB7" w:rsidRDefault="001D7E0D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t>8:</w:t>
            </w:r>
            <w:r w:rsidR="00054A54">
              <w:t>20</w:t>
            </w:r>
          </w:p>
        </w:tc>
      </w:tr>
      <w:tr w:rsidR="00CE58E6" w:rsidRPr="00341CB7" w14:paraId="60E8DA2B" w14:textId="77777777" w:rsidTr="002F546C">
        <w:tc>
          <w:tcPr>
            <w:tcW w:w="8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AACF9D" w14:textId="641DD221" w:rsidR="00CE58E6" w:rsidRDefault="00B513E5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396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39A08B" w14:textId="77777777" w:rsidR="00CE58E6" w:rsidRDefault="00CE58E6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Vote</w:t>
            </w:r>
            <w:r w:rsidR="004B2762">
              <w:t xml:space="preserve"> (via election runner software</w:t>
            </w:r>
            <w:r w:rsidR="00BE26B0">
              <w:t xml:space="preserve"> as needed</w:t>
            </w:r>
            <w:r w:rsidR="004B2762">
              <w:t xml:space="preserve">) </w:t>
            </w:r>
          </w:p>
          <w:p w14:paraId="0C6F5DFF" w14:textId="77777777" w:rsidR="001F5842" w:rsidRDefault="00A60B55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Roles elected:  </w:t>
            </w:r>
          </w:p>
          <w:p w14:paraId="7D52E69E" w14:textId="77777777" w:rsidR="00A60B55" w:rsidRDefault="00A60B55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General Chair:   Dave Kilmer </w:t>
            </w:r>
          </w:p>
          <w:p w14:paraId="744CBDBA" w14:textId="77777777" w:rsidR="00A60B55" w:rsidRDefault="00A60B55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Admin Vice Chair:  Keith Clements </w:t>
            </w:r>
          </w:p>
          <w:p w14:paraId="3FDF9F4A" w14:textId="77777777" w:rsidR="00A60B55" w:rsidRDefault="00A60B55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Finance Vice Chair:  Sally Taggart</w:t>
            </w:r>
          </w:p>
          <w:p w14:paraId="48FF7F52" w14:textId="77777777" w:rsidR="00A60B55" w:rsidRDefault="00B137EC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Senior Chair:  Paul Folts </w:t>
            </w:r>
          </w:p>
          <w:p w14:paraId="4EB23041" w14:textId="64C5E233" w:rsidR="00773C65" w:rsidRDefault="00773C65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Secretary:   Joy </w:t>
            </w:r>
            <w:proofErr w:type="spellStart"/>
            <w:r>
              <w:t>Carbrera</w:t>
            </w:r>
            <w:proofErr w:type="spellEnd"/>
            <w:r>
              <w:t xml:space="preserve"> </w:t>
            </w:r>
          </w:p>
          <w:p w14:paraId="54FFB736" w14:textId="3935FB11" w:rsidR="00773C65" w:rsidRDefault="00773C65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Treasurer:  John McGlynn </w:t>
            </w:r>
          </w:p>
          <w:p w14:paraId="6C9144BB" w14:textId="77777777" w:rsidR="00B137EC" w:rsidRDefault="0062239B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Age Group Chair:   Sean Redmond </w:t>
            </w:r>
          </w:p>
          <w:p w14:paraId="722B8A2B" w14:textId="77777777" w:rsidR="004750DE" w:rsidRDefault="0062239B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Technical Planning Chair:  Paul Mazzarelle</w:t>
            </w:r>
          </w:p>
          <w:p w14:paraId="2AB449BF" w14:textId="66F95A0A" w:rsidR="0062239B" w:rsidRDefault="004750DE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Safe Sport Chair:   Brandy Stark</w:t>
            </w:r>
            <w:r w:rsidR="0062239B">
              <w:t xml:space="preserve"> </w:t>
            </w:r>
          </w:p>
          <w:p w14:paraId="441D8595" w14:textId="452F7878" w:rsidR="0062239B" w:rsidRDefault="00232945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At</w:t>
            </w:r>
            <w:r w:rsidR="00773C65">
              <w:t>-</w:t>
            </w:r>
            <w:r>
              <w:t xml:space="preserve">Large Chair:   Krissy Payton </w:t>
            </w:r>
          </w:p>
          <w:p w14:paraId="6BCDEF74" w14:textId="77777777" w:rsidR="00232945" w:rsidRDefault="00232945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Coaches Rep:   Kevin Eslinger </w:t>
            </w:r>
          </w:p>
          <w:p w14:paraId="74A59BCD" w14:textId="77777777" w:rsidR="00232945" w:rsidRDefault="00232945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14:paraId="5C21ADE9" w14:textId="77777777" w:rsidR="00232945" w:rsidRDefault="00232945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Athletes:  </w:t>
            </w:r>
          </w:p>
          <w:p w14:paraId="05EBA5C9" w14:textId="12C04337" w:rsidR="00232945" w:rsidRDefault="00232945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Board:  Reid Krebs and Catherine Rowe</w:t>
            </w:r>
            <w:r>
              <w:br/>
              <w:t xml:space="preserve">Nominating Committee:  </w:t>
            </w:r>
            <w:r w:rsidR="00693CC5">
              <w:t xml:space="preserve">Alex Pletcher </w:t>
            </w:r>
          </w:p>
        </w:tc>
        <w:tc>
          <w:tcPr>
            <w:tcW w:w="1935" w:type="dxa"/>
          </w:tcPr>
          <w:p w14:paraId="3C43CB4A" w14:textId="77777777" w:rsidR="00CE58E6" w:rsidRDefault="00CE58E6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85" w:type="dxa"/>
          </w:tcPr>
          <w:p w14:paraId="0FDAA35D" w14:textId="6D5D5751" w:rsidR="00CE58E6" w:rsidRDefault="00CE58E6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Decision  </w:t>
            </w:r>
          </w:p>
        </w:tc>
        <w:tc>
          <w:tcPr>
            <w:tcW w:w="14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B9D338" w14:textId="0FC871DD" w:rsidR="00CE58E6" w:rsidRDefault="00CE58E6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8:</w:t>
            </w:r>
            <w:r w:rsidR="003E35BE">
              <w:t>3</w:t>
            </w:r>
            <w:r w:rsidR="00054A54">
              <w:t>5</w:t>
            </w:r>
            <w:r>
              <w:t xml:space="preserve"> </w:t>
            </w:r>
          </w:p>
        </w:tc>
      </w:tr>
      <w:tr w:rsidR="00CE58E6" w:rsidRPr="00341CB7" w14:paraId="6FD7C31B" w14:textId="77777777" w:rsidTr="002F546C">
        <w:tc>
          <w:tcPr>
            <w:tcW w:w="8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A8361D" w14:textId="1D796B8F" w:rsidR="00CE58E6" w:rsidRDefault="00B513E5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CE58E6">
              <w:rPr>
                <w:color w:val="000000"/>
              </w:rPr>
              <w:t xml:space="preserve"> </w:t>
            </w:r>
          </w:p>
        </w:tc>
        <w:tc>
          <w:tcPr>
            <w:tcW w:w="396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30B22F" w14:textId="6693D1FF" w:rsidR="00CE58E6" w:rsidRDefault="00CE58E6" w:rsidP="00CE5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Adjourn  </w:t>
            </w:r>
            <w:r w:rsidR="00BE26B0">
              <w:t>and thank you</w:t>
            </w:r>
            <w:r>
              <w:t xml:space="preserve"> </w:t>
            </w:r>
          </w:p>
        </w:tc>
        <w:tc>
          <w:tcPr>
            <w:tcW w:w="1935" w:type="dxa"/>
          </w:tcPr>
          <w:p w14:paraId="723058AA" w14:textId="4A57CE83" w:rsidR="00CE58E6" w:rsidRDefault="00CE58E6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Sally </w:t>
            </w:r>
          </w:p>
        </w:tc>
        <w:tc>
          <w:tcPr>
            <w:tcW w:w="2385" w:type="dxa"/>
          </w:tcPr>
          <w:p w14:paraId="43C65650" w14:textId="77777777" w:rsidR="00CE58E6" w:rsidRDefault="00CE58E6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4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EA0BE9" w14:textId="71865FF8" w:rsidR="00CE58E6" w:rsidRDefault="00670080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9:00</w:t>
            </w:r>
            <w:r w:rsidR="00BE26B0">
              <w:t xml:space="preserve"> </w:t>
            </w:r>
            <w:r w:rsidR="00CE58E6">
              <w:t xml:space="preserve"> </w:t>
            </w:r>
          </w:p>
        </w:tc>
      </w:tr>
    </w:tbl>
    <w:p w14:paraId="25CB42BB" w14:textId="77777777" w:rsidR="00D4083D" w:rsidRDefault="00D4083D" w:rsidP="00BD152E">
      <w:pPr>
        <w:pBdr>
          <w:top w:val="nil"/>
          <w:left w:val="nil"/>
          <w:bottom w:val="nil"/>
          <w:right w:val="nil"/>
          <w:between w:val="nil"/>
        </w:pBdr>
      </w:pPr>
      <w:bookmarkStart w:id="4" w:name="_an2pd8yerr38" w:colFirst="0" w:colLast="0"/>
      <w:bookmarkEnd w:id="4"/>
    </w:p>
    <w:p w14:paraId="119AE11F" w14:textId="77777777" w:rsidR="00BD152E" w:rsidRDefault="00BD152E" w:rsidP="00BD152E">
      <w:pPr>
        <w:pBdr>
          <w:top w:val="nil"/>
          <w:left w:val="nil"/>
          <w:bottom w:val="nil"/>
          <w:right w:val="nil"/>
          <w:between w:val="nil"/>
        </w:pBdr>
      </w:pPr>
    </w:p>
    <w:p w14:paraId="0F854B15" w14:textId="3FD8BD26" w:rsidR="00BD152E" w:rsidRDefault="00BD152E" w:rsidP="00BD152E">
      <w:p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BD152E">
        <w:rPr>
          <w:b/>
          <w:bCs/>
        </w:rPr>
        <w:t>ATTENDEES:</w:t>
      </w:r>
    </w:p>
    <w:p w14:paraId="597E6C82" w14:textId="77777777" w:rsidR="00BD152E" w:rsidRDefault="00BD152E" w:rsidP="00BD152E">
      <w:p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</w:p>
    <w:p w14:paraId="4C72178C" w14:textId="192B9112" w:rsidR="00BD152E" w:rsidRDefault="00BD152E" w:rsidP="00BD152E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 xml:space="preserve">Deb Baldwin, Mel </w:t>
      </w:r>
      <w:proofErr w:type="spellStart"/>
      <w:r>
        <w:t>Eisenhamer</w:t>
      </w:r>
      <w:proofErr w:type="spellEnd"/>
      <w:r>
        <w:t xml:space="preserve">, Sean Redmond, Sally Taggart, Bill </w:t>
      </w:r>
      <w:proofErr w:type="spellStart"/>
      <w:r>
        <w:t>Eisenhamer</w:t>
      </w:r>
      <w:proofErr w:type="spellEnd"/>
      <w:r>
        <w:t xml:space="preserve">, Maria Davila, Paul </w:t>
      </w:r>
      <w:proofErr w:type="spellStart"/>
      <w:r>
        <w:t>Mazzarelle</w:t>
      </w:r>
      <w:proofErr w:type="spellEnd"/>
      <w:r>
        <w:t xml:space="preserve">, Keith Clements, Cathy Elgas, Carlos Davila, Simran Jayasinghe, Kiran Jayasinghe, Dave Kilmer, DawnElla Stoddard, Nancy Guzman (Tran), Addison Seale, Hugo Camarillo, Kevin Chester, Peter McVey, Mary Redmond, </w:t>
      </w:r>
      <w:proofErr w:type="spellStart"/>
      <w:r>
        <w:t>Ohj</w:t>
      </w:r>
      <w:proofErr w:type="spellEnd"/>
      <w:r>
        <w:t xml:space="preserve"> Nobles, Kevin </w:t>
      </w:r>
      <w:proofErr w:type="spellStart"/>
      <w:r>
        <w:t>Eslinger</w:t>
      </w:r>
      <w:proofErr w:type="spellEnd"/>
      <w:r>
        <w:t xml:space="preserve">, Kay Jayasinghe, Krissy Payton, Addison Seale, Becky Jo Holden, Joe Benjamin, Dan Peck, Scott Lawson, Jacqueline O’Hagan, Revere Schmidt, Isabella Dang, Jeslyn Tran, Reid Krebs, Kiana </w:t>
      </w:r>
      <w:proofErr w:type="spellStart"/>
      <w:r>
        <w:t>Stipic</w:t>
      </w:r>
      <w:proofErr w:type="spellEnd"/>
      <w:r>
        <w:t xml:space="preserve">, Carli Wills, Savannah McVey, Samuel Del Real, Callahan White, Abigail Martinez, </w:t>
      </w:r>
      <w:r w:rsidR="00D3665D">
        <w:t xml:space="preserve">Sofia Lawson, Nicholas Koura, Catherine Rowe, Alex Pletcher, </w:t>
      </w:r>
      <w:r>
        <w:t xml:space="preserve">Rob Mackle, Eric Hughes, </w:t>
      </w:r>
      <w:proofErr w:type="spellStart"/>
      <w:r>
        <w:t>Sergii</w:t>
      </w:r>
      <w:proofErr w:type="spellEnd"/>
      <w:r>
        <w:t xml:space="preserve"> </w:t>
      </w:r>
      <w:proofErr w:type="spellStart"/>
      <w:r>
        <w:t>Kukh</w:t>
      </w:r>
      <w:r w:rsidR="00D3665D">
        <w:t>aarskyi</w:t>
      </w:r>
      <w:proofErr w:type="spellEnd"/>
      <w:r w:rsidR="00D3665D">
        <w:t xml:space="preserve">.  </w:t>
      </w:r>
    </w:p>
    <w:p w14:paraId="7C534851" w14:textId="77777777" w:rsidR="00D3665D" w:rsidRPr="00BD152E" w:rsidRDefault="00D3665D" w:rsidP="00BD152E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1CBD0C9" w14:textId="0389BF83" w:rsidR="00856F93" w:rsidRDefault="00E97556">
      <w:pPr>
        <w:pStyle w:val="Heading1"/>
        <w:pBdr>
          <w:top w:val="nil"/>
          <w:left w:val="nil"/>
          <w:bottom w:val="nil"/>
          <w:right w:val="nil"/>
          <w:between w:val="nil"/>
        </w:pBdr>
      </w:pPr>
      <w:bookmarkStart w:id="5" w:name="_eolqchfzl4u9" w:colFirst="0" w:colLast="0"/>
      <w:bookmarkEnd w:id="5"/>
      <w:r>
        <w:t xml:space="preserve"> Other Notes or Information</w:t>
      </w:r>
    </w:p>
    <w:p w14:paraId="3EF4BA8F" w14:textId="77777777" w:rsidR="00460C5E" w:rsidRDefault="00460C5E" w:rsidP="00460C5E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 xml:space="preserve">Meeting will be conducted via Zoom.   For security reasons link is not being posted on the website.   The email address </w:t>
      </w:r>
      <w:hyperlink r:id="rId8" w:history="1">
        <w:r w:rsidRPr="00E96178">
          <w:rPr>
            <w:rStyle w:val="Hyperlink"/>
          </w:rPr>
          <w:t>office@si-swimming.com</w:t>
        </w:r>
      </w:hyperlink>
      <w:r>
        <w:t xml:space="preserve"> can be contacted for the link   Coaches and voting members will be sent link.   </w:t>
      </w:r>
    </w:p>
    <w:p w14:paraId="5684C7E0" w14:textId="77777777" w:rsidR="00460C5E" w:rsidRPr="00460C5E" w:rsidRDefault="00460C5E" w:rsidP="00460C5E"/>
    <w:sectPr w:rsidR="00460C5E" w:rsidRPr="00460C5E" w:rsidSect="00E241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80B677" w14:textId="77777777" w:rsidR="00264ABD" w:rsidRDefault="00264ABD">
      <w:r>
        <w:separator/>
      </w:r>
    </w:p>
  </w:endnote>
  <w:endnote w:type="continuationSeparator" w:id="0">
    <w:p w14:paraId="182BB6BF" w14:textId="77777777" w:rsidR="00264ABD" w:rsidRDefault="00264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747BF8" w14:textId="77777777" w:rsidR="00B167D6" w:rsidRDefault="00B167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847093" w14:textId="77777777" w:rsidR="00B15C68" w:rsidRDefault="00264A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666666"/>
        <w:sz w:val="16"/>
        <w:szCs w:val="16"/>
      </w:rPr>
    </w:pPr>
    <w:hyperlink r:id="rId1">
      <w:r w:rsidR="00B15C68">
        <w:rPr>
          <w:color w:val="666666"/>
          <w:sz w:val="16"/>
          <w:szCs w:val="16"/>
          <w:u w:val="single"/>
        </w:rPr>
        <w:t>Meeting Agenda Template</w:t>
      </w:r>
    </w:hyperlink>
    <w:r w:rsidR="00B15C68">
      <w:rPr>
        <w:color w:val="666666"/>
        <w:sz w:val="16"/>
        <w:szCs w:val="16"/>
      </w:rPr>
      <w:t xml:space="preserve"> © 2013 </w:t>
    </w:r>
    <w:hyperlink r:id="rId2">
      <w:r w:rsidR="00B15C68">
        <w:rPr>
          <w:color w:val="666666"/>
          <w:sz w:val="16"/>
          <w:szCs w:val="16"/>
          <w:u w:val="single"/>
        </w:rPr>
        <w:t>Vertex42.com</w:t>
      </w:r>
    </w:hyperlink>
    <w:hyperlink r:id="rId3" w:history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E5C265" w14:textId="77777777" w:rsidR="00B167D6" w:rsidRDefault="00B167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35417E" w14:textId="77777777" w:rsidR="00264ABD" w:rsidRDefault="00264ABD">
      <w:r>
        <w:separator/>
      </w:r>
    </w:p>
  </w:footnote>
  <w:footnote w:type="continuationSeparator" w:id="0">
    <w:p w14:paraId="32C5240E" w14:textId="77777777" w:rsidR="00264ABD" w:rsidRDefault="00264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DEB6A8" w14:textId="77777777" w:rsidR="00B167D6" w:rsidRDefault="00B167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1577407"/>
      <w:docPartObj>
        <w:docPartGallery w:val="Watermarks"/>
        <w:docPartUnique/>
      </w:docPartObj>
    </w:sdtPr>
    <w:sdtEndPr/>
    <w:sdtContent>
      <w:p w14:paraId="1939B873" w14:textId="01E306EF" w:rsidR="00B167D6" w:rsidRDefault="00264ABD">
        <w:pPr>
          <w:pStyle w:val="Header"/>
        </w:pPr>
        <w:r>
          <w:rPr>
            <w:noProof/>
          </w:rPr>
          <w:pict w14:anchorId="7380D53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87D53C" w14:textId="77777777" w:rsidR="00B167D6" w:rsidRDefault="00B167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0F3B"/>
    <w:multiLevelType w:val="hybridMultilevel"/>
    <w:tmpl w:val="67FED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D131A9"/>
    <w:multiLevelType w:val="hybridMultilevel"/>
    <w:tmpl w:val="CD0A6DA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D023603"/>
    <w:multiLevelType w:val="hybridMultilevel"/>
    <w:tmpl w:val="EF66C3FC"/>
    <w:lvl w:ilvl="0" w:tplc="ED4870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93745"/>
    <w:multiLevelType w:val="hybridMultilevel"/>
    <w:tmpl w:val="49F48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93827"/>
    <w:multiLevelType w:val="hybridMultilevel"/>
    <w:tmpl w:val="87984E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478E6"/>
    <w:multiLevelType w:val="hybridMultilevel"/>
    <w:tmpl w:val="E6886C5E"/>
    <w:lvl w:ilvl="0" w:tplc="C41A9B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0C0BA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B4E3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1430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9A88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FA08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6A56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AAB4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440C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4D67B9F"/>
    <w:multiLevelType w:val="hybridMultilevel"/>
    <w:tmpl w:val="3CE22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D552F"/>
    <w:multiLevelType w:val="hybridMultilevel"/>
    <w:tmpl w:val="44584894"/>
    <w:lvl w:ilvl="0" w:tplc="22162E38">
      <w:numFmt w:val="bullet"/>
      <w:lvlText w:val=""/>
      <w:lvlJc w:val="left"/>
      <w:pPr>
        <w:ind w:left="780" w:hanging="360"/>
      </w:pPr>
      <w:rPr>
        <w:rFonts w:ascii="Wingdings" w:eastAsia="Arial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18F6558F"/>
    <w:multiLevelType w:val="hybridMultilevel"/>
    <w:tmpl w:val="A2DEB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C31847"/>
    <w:multiLevelType w:val="hybridMultilevel"/>
    <w:tmpl w:val="A7FC1C1A"/>
    <w:lvl w:ilvl="0" w:tplc="F5208CA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6D699C"/>
    <w:multiLevelType w:val="hybridMultilevel"/>
    <w:tmpl w:val="943C6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3D2EA1"/>
    <w:multiLevelType w:val="hybridMultilevel"/>
    <w:tmpl w:val="1BDAF842"/>
    <w:lvl w:ilvl="0" w:tplc="22162E38">
      <w:numFmt w:val="bullet"/>
      <w:lvlText w:val=""/>
      <w:lvlJc w:val="left"/>
      <w:pPr>
        <w:ind w:left="825" w:hanging="360"/>
      </w:pPr>
      <w:rPr>
        <w:rFonts w:ascii="Wingdings" w:eastAsia="Arial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2">
    <w:nsid w:val="2A960869"/>
    <w:multiLevelType w:val="hybridMultilevel"/>
    <w:tmpl w:val="0EC4E8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8723DF6"/>
    <w:multiLevelType w:val="hybridMultilevel"/>
    <w:tmpl w:val="251ADE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EA79F3"/>
    <w:multiLevelType w:val="hybridMultilevel"/>
    <w:tmpl w:val="7332D4E4"/>
    <w:lvl w:ilvl="0" w:tplc="22162E38">
      <w:numFmt w:val="bullet"/>
      <w:lvlText w:val="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A65967"/>
    <w:multiLevelType w:val="hybridMultilevel"/>
    <w:tmpl w:val="B6AC5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2B4B61"/>
    <w:multiLevelType w:val="hybridMultilevel"/>
    <w:tmpl w:val="123011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8F23973"/>
    <w:multiLevelType w:val="hybridMultilevel"/>
    <w:tmpl w:val="3DCC4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4C60D4"/>
    <w:multiLevelType w:val="hybridMultilevel"/>
    <w:tmpl w:val="FEF818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CD10EB2"/>
    <w:multiLevelType w:val="hybridMultilevel"/>
    <w:tmpl w:val="DC16E0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027071A"/>
    <w:multiLevelType w:val="hybridMultilevel"/>
    <w:tmpl w:val="64CC5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5E6DB4"/>
    <w:multiLevelType w:val="hybridMultilevel"/>
    <w:tmpl w:val="E87680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4B830F1"/>
    <w:multiLevelType w:val="hybridMultilevel"/>
    <w:tmpl w:val="9FDC6A4A"/>
    <w:lvl w:ilvl="0" w:tplc="33CA41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AAF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6ACB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3CE8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B206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384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863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1E1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2EDC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68A7AD3"/>
    <w:multiLevelType w:val="hybridMultilevel"/>
    <w:tmpl w:val="69763CA8"/>
    <w:lvl w:ilvl="0" w:tplc="582AA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6D71C63"/>
    <w:multiLevelType w:val="hybridMultilevel"/>
    <w:tmpl w:val="91C25440"/>
    <w:lvl w:ilvl="0" w:tplc="E47AD994">
      <w:start w:val="1"/>
      <w:numFmt w:val="bullet"/>
      <w:lvlText w:val="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860B30"/>
    <w:multiLevelType w:val="hybridMultilevel"/>
    <w:tmpl w:val="916E93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3"/>
  </w:num>
  <w:num w:numId="4">
    <w:abstractNumId w:val="9"/>
  </w:num>
  <w:num w:numId="5">
    <w:abstractNumId w:val="4"/>
  </w:num>
  <w:num w:numId="6">
    <w:abstractNumId w:val="2"/>
  </w:num>
  <w:num w:numId="7">
    <w:abstractNumId w:val="6"/>
  </w:num>
  <w:num w:numId="8">
    <w:abstractNumId w:val="20"/>
  </w:num>
  <w:num w:numId="9">
    <w:abstractNumId w:val="18"/>
  </w:num>
  <w:num w:numId="10">
    <w:abstractNumId w:val="15"/>
  </w:num>
  <w:num w:numId="11">
    <w:abstractNumId w:val="24"/>
  </w:num>
  <w:num w:numId="12">
    <w:abstractNumId w:val="21"/>
  </w:num>
  <w:num w:numId="13">
    <w:abstractNumId w:val="1"/>
  </w:num>
  <w:num w:numId="14">
    <w:abstractNumId w:val="13"/>
  </w:num>
  <w:num w:numId="15">
    <w:abstractNumId w:val="14"/>
  </w:num>
  <w:num w:numId="16">
    <w:abstractNumId w:val="7"/>
  </w:num>
  <w:num w:numId="17">
    <w:abstractNumId w:val="11"/>
  </w:num>
  <w:num w:numId="18">
    <w:abstractNumId w:val="5"/>
  </w:num>
  <w:num w:numId="19">
    <w:abstractNumId w:val="22"/>
  </w:num>
  <w:num w:numId="20">
    <w:abstractNumId w:val="0"/>
  </w:num>
  <w:num w:numId="21">
    <w:abstractNumId w:val="12"/>
  </w:num>
  <w:num w:numId="22">
    <w:abstractNumId w:val="19"/>
  </w:num>
  <w:num w:numId="23">
    <w:abstractNumId w:val="8"/>
  </w:num>
  <w:num w:numId="24">
    <w:abstractNumId w:val="16"/>
  </w:num>
  <w:num w:numId="25">
    <w:abstractNumId w:val="25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F93"/>
    <w:rsid w:val="00003CCD"/>
    <w:rsid w:val="000315A6"/>
    <w:rsid w:val="00054A54"/>
    <w:rsid w:val="00062341"/>
    <w:rsid w:val="0008770A"/>
    <w:rsid w:val="000955FA"/>
    <w:rsid w:val="000A5C44"/>
    <w:rsid w:val="000A5E68"/>
    <w:rsid w:val="000B4D09"/>
    <w:rsid w:val="000B6929"/>
    <w:rsid w:val="000B6CD7"/>
    <w:rsid w:val="000C0C02"/>
    <w:rsid w:val="000E602C"/>
    <w:rsid w:val="000F3FC7"/>
    <w:rsid w:val="0013265E"/>
    <w:rsid w:val="00136F9E"/>
    <w:rsid w:val="0014250A"/>
    <w:rsid w:val="00160B5C"/>
    <w:rsid w:val="00164C3A"/>
    <w:rsid w:val="00191538"/>
    <w:rsid w:val="001D1BB1"/>
    <w:rsid w:val="001D7E0D"/>
    <w:rsid w:val="001E71C9"/>
    <w:rsid w:val="001F0E09"/>
    <w:rsid w:val="001F5842"/>
    <w:rsid w:val="0023275C"/>
    <w:rsid w:val="00232945"/>
    <w:rsid w:val="00241005"/>
    <w:rsid w:val="00264ABD"/>
    <w:rsid w:val="00270BC7"/>
    <w:rsid w:val="002902DF"/>
    <w:rsid w:val="002D7E8E"/>
    <w:rsid w:val="002E02BD"/>
    <w:rsid w:val="002E6D57"/>
    <w:rsid w:val="002F5235"/>
    <w:rsid w:val="002F546C"/>
    <w:rsid w:val="00341CB7"/>
    <w:rsid w:val="00344A69"/>
    <w:rsid w:val="00346EF8"/>
    <w:rsid w:val="00382404"/>
    <w:rsid w:val="003B7BE7"/>
    <w:rsid w:val="003C7F93"/>
    <w:rsid w:val="003E35BE"/>
    <w:rsid w:val="003E505B"/>
    <w:rsid w:val="003F0381"/>
    <w:rsid w:val="00406602"/>
    <w:rsid w:val="00407456"/>
    <w:rsid w:val="00460C5E"/>
    <w:rsid w:val="00467F47"/>
    <w:rsid w:val="004750DE"/>
    <w:rsid w:val="004B2762"/>
    <w:rsid w:val="004B506A"/>
    <w:rsid w:val="004C2035"/>
    <w:rsid w:val="004F0392"/>
    <w:rsid w:val="004F3A2A"/>
    <w:rsid w:val="005102C1"/>
    <w:rsid w:val="00527FDC"/>
    <w:rsid w:val="00575DCD"/>
    <w:rsid w:val="005B079D"/>
    <w:rsid w:val="005D1D80"/>
    <w:rsid w:val="0061449A"/>
    <w:rsid w:val="0062239B"/>
    <w:rsid w:val="00627257"/>
    <w:rsid w:val="00641D5B"/>
    <w:rsid w:val="00657D6D"/>
    <w:rsid w:val="00670058"/>
    <w:rsid w:val="00670080"/>
    <w:rsid w:val="00676326"/>
    <w:rsid w:val="00684CCF"/>
    <w:rsid w:val="00685313"/>
    <w:rsid w:val="006920BD"/>
    <w:rsid w:val="00693CC5"/>
    <w:rsid w:val="006A62E0"/>
    <w:rsid w:val="006D688A"/>
    <w:rsid w:val="006E4BBE"/>
    <w:rsid w:val="00700133"/>
    <w:rsid w:val="00734DAE"/>
    <w:rsid w:val="007526BB"/>
    <w:rsid w:val="00754889"/>
    <w:rsid w:val="007579BF"/>
    <w:rsid w:val="00773C65"/>
    <w:rsid w:val="0079303C"/>
    <w:rsid w:val="00793793"/>
    <w:rsid w:val="00796C13"/>
    <w:rsid w:val="007C2043"/>
    <w:rsid w:val="007C62EA"/>
    <w:rsid w:val="007D5EFD"/>
    <w:rsid w:val="007E7D18"/>
    <w:rsid w:val="0082531A"/>
    <w:rsid w:val="00837E5D"/>
    <w:rsid w:val="00856F93"/>
    <w:rsid w:val="00870305"/>
    <w:rsid w:val="008976BF"/>
    <w:rsid w:val="008D1146"/>
    <w:rsid w:val="008F1676"/>
    <w:rsid w:val="008F173C"/>
    <w:rsid w:val="00912558"/>
    <w:rsid w:val="00943F65"/>
    <w:rsid w:val="00944C66"/>
    <w:rsid w:val="009556D5"/>
    <w:rsid w:val="0098651D"/>
    <w:rsid w:val="00990B20"/>
    <w:rsid w:val="009A6527"/>
    <w:rsid w:val="009E06E4"/>
    <w:rsid w:val="00A33554"/>
    <w:rsid w:val="00A51E75"/>
    <w:rsid w:val="00A577B3"/>
    <w:rsid w:val="00A60B55"/>
    <w:rsid w:val="00A71E56"/>
    <w:rsid w:val="00A903E5"/>
    <w:rsid w:val="00A91903"/>
    <w:rsid w:val="00A93B5C"/>
    <w:rsid w:val="00AB47E8"/>
    <w:rsid w:val="00AC59F9"/>
    <w:rsid w:val="00AD37D8"/>
    <w:rsid w:val="00AE5371"/>
    <w:rsid w:val="00AF566B"/>
    <w:rsid w:val="00B02E2D"/>
    <w:rsid w:val="00B05354"/>
    <w:rsid w:val="00B078AF"/>
    <w:rsid w:val="00B137EC"/>
    <w:rsid w:val="00B15C68"/>
    <w:rsid w:val="00B167D6"/>
    <w:rsid w:val="00B22588"/>
    <w:rsid w:val="00B403D5"/>
    <w:rsid w:val="00B43496"/>
    <w:rsid w:val="00B4744D"/>
    <w:rsid w:val="00B513E5"/>
    <w:rsid w:val="00B6021A"/>
    <w:rsid w:val="00B60523"/>
    <w:rsid w:val="00BA213D"/>
    <w:rsid w:val="00BB1530"/>
    <w:rsid w:val="00BD152E"/>
    <w:rsid w:val="00BD7F5A"/>
    <w:rsid w:val="00BE26B0"/>
    <w:rsid w:val="00BE5908"/>
    <w:rsid w:val="00C04C73"/>
    <w:rsid w:val="00C128C6"/>
    <w:rsid w:val="00C21C4C"/>
    <w:rsid w:val="00C30888"/>
    <w:rsid w:val="00C6247B"/>
    <w:rsid w:val="00CB0247"/>
    <w:rsid w:val="00CB18B2"/>
    <w:rsid w:val="00CE58E6"/>
    <w:rsid w:val="00CF2AF6"/>
    <w:rsid w:val="00CF7EF5"/>
    <w:rsid w:val="00D13454"/>
    <w:rsid w:val="00D17310"/>
    <w:rsid w:val="00D22349"/>
    <w:rsid w:val="00D3665D"/>
    <w:rsid w:val="00D4083D"/>
    <w:rsid w:val="00D87814"/>
    <w:rsid w:val="00D962C8"/>
    <w:rsid w:val="00DC6357"/>
    <w:rsid w:val="00DD634C"/>
    <w:rsid w:val="00DE60B3"/>
    <w:rsid w:val="00DE6D90"/>
    <w:rsid w:val="00E241AF"/>
    <w:rsid w:val="00E4605D"/>
    <w:rsid w:val="00E74C39"/>
    <w:rsid w:val="00E776DC"/>
    <w:rsid w:val="00E87883"/>
    <w:rsid w:val="00E97556"/>
    <w:rsid w:val="00EB18E0"/>
    <w:rsid w:val="00EB70D2"/>
    <w:rsid w:val="00EC1906"/>
    <w:rsid w:val="00EF0ABD"/>
    <w:rsid w:val="00F0514C"/>
    <w:rsid w:val="00F06360"/>
    <w:rsid w:val="00F61C16"/>
    <w:rsid w:val="00F765D1"/>
    <w:rsid w:val="00F83AB5"/>
    <w:rsid w:val="00F9452D"/>
    <w:rsid w:val="00FB4EEB"/>
    <w:rsid w:val="00FC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AB6D5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outlineLvl w:val="0"/>
    </w:pPr>
    <w:rPr>
      <w:b/>
      <w:smallCaps/>
      <w:sz w:val="22"/>
      <w:szCs w:val="22"/>
    </w:rPr>
  </w:style>
  <w:style w:type="paragraph" w:styleId="Heading2">
    <w:name w:val="heading 2"/>
    <w:basedOn w:val="Normal"/>
    <w:next w:val="Normal"/>
    <w:pPr>
      <w:tabs>
        <w:tab w:val="left" w:pos="1620"/>
        <w:tab w:val="left" w:pos="4320"/>
        <w:tab w:val="left" w:pos="5760"/>
      </w:tabs>
      <w:outlineLvl w:val="1"/>
    </w:pPr>
    <w:rPr>
      <w:b/>
      <w:i/>
      <w:color w:val="000000"/>
    </w:rPr>
  </w:style>
  <w:style w:type="paragraph" w:styleId="Heading3">
    <w:name w:val="heading 3"/>
    <w:basedOn w:val="Normal"/>
    <w:next w:val="Normal"/>
    <w:pPr>
      <w:spacing w:before="240" w:after="60"/>
      <w:outlineLvl w:val="2"/>
    </w:pPr>
    <w:rPr>
      <w:color w:val="00000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240" w:after="60"/>
    </w:pPr>
    <w:rPr>
      <w:b/>
      <w:smallCaps/>
      <w:color w:val="000000"/>
      <w:sz w:val="40"/>
      <w:szCs w:val="4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B225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55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5F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4083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67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7D6"/>
  </w:style>
  <w:style w:type="paragraph" w:styleId="Footer">
    <w:name w:val="footer"/>
    <w:basedOn w:val="Normal"/>
    <w:link w:val="FooterChar"/>
    <w:uiPriority w:val="99"/>
    <w:unhideWhenUsed/>
    <w:rsid w:val="00B167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7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outlineLvl w:val="0"/>
    </w:pPr>
    <w:rPr>
      <w:b/>
      <w:smallCaps/>
      <w:sz w:val="22"/>
      <w:szCs w:val="22"/>
    </w:rPr>
  </w:style>
  <w:style w:type="paragraph" w:styleId="Heading2">
    <w:name w:val="heading 2"/>
    <w:basedOn w:val="Normal"/>
    <w:next w:val="Normal"/>
    <w:pPr>
      <w:tabs>
        <w:tab w:val="left" w:pos="1620"/>
        <w:tab w:val="left" w:pos="4320"/>
        <w:tab w:val="left" w:pos="5760"/>
      </w:tabs>
      <w:outlineLvl w:val="1"/>
    </w:pPr>
    <w:rPr>
      <w:b/>
      <w:i/>
      <w:color w:val="000000"/>
    </w:rPr>
  </w:style>
  <w:style w:type="paragraph" w:styleId="Heading3">
    <w:name w:val="heading 3"/>
    <w:basedOn w:val="Normal"/>
    <w:next w:val="Normal"/>
    <w:pPr>
      <w:spacing w:before="240" w:after="60"/>
      <w:outlineLvl w:val="2"/>
    </w:pPr>
    <w:rPr>
      <w:color w:val="00000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240" w:after="60"/>
    </w:pPr>
    <w:rPr>
      <w:b/>
      <w:smallCaps/>
      <w:color w:val="000000"/>
      <w:sz w:val="40"/>
      <w:szCs w:val="4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B225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55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5F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4083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67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7D6"/>
  </w:style>
  <w:style w:type="paragraph" w:styleId="Footer">
    <w:name w:val="footer"/>
    <w:basedOn w:val="Normal"/>
    <w:link w:val="FooterChar"/>
    <w:uiPriority w:val="99"/>
    <w:unhideWhenUsed/>
    <w:rsid w:val="00B167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7934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0472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3491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i-swimming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ertex42.com/" TargetMode="External"/><Relationship Id="rId2" Type="http://schemas.openxmlformats.org/officeDocument/2006/relationships/hyperlink" Target="http://www.vertex42.com/" TargetMode="External"/><Relationship Id="rId1" Type="http://schemas.openxmlformats.org/officeDocument/2006/relationships/hyperlink" Target="http://www.vertex42.com/WordTemplates/meeting-agend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Sapphire Energy</Company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Taggart</dc:creator>
  <cp:lastModifiedBy>Redmond</cp:lastModifiedBy>
  <cp:revision>2</cp:revision>
  <cp:lastPrinted>2024-01-05T19:54:00Z</cp:lastPrinted>
  <dcterms:created xsi:type="dcterms:W3CDTF">2024-01-05T19:55:00Z</dcterms:created>
  <dcterms:modified xsi:type="dcterms:W3CDTF">2024-01-05T19:55:00Z</dcterms:modified>
</cp:coreProperties>
</file>